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515" w:rsidRPr="00951515" w:rsidRDefault="00951515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51515">
        <w:rPr>
          <w:b/>
          <w:sz w:val="28"/>
          <w:szCs w:val="28"/>
        </w:rPr>
        <w:t>АНАЛИЗ</w:t>
      </w:r>
    </w:p>
    <w:p w:rsidR="00951515" w:rsidRDefault="00A45FCC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подготовки, проведения и </w:t>
      </w:r>
      <w:r w:rsidR="006B5F24">
        <w:rPr>
          <w:b/>
          <w:sz w:val="28"/>
          <w:szCs w:val="28"/>
        </w:rPr>
        <w:t>р</w:t>
      </w:r>
      <w:r w:rsidR="00597FEC">
        <w:rPr>
          <w:b/>
          <w:sz w:val="28"/>
          <w:szCs w:val="28"/>
        </w:rPr>
        <w:t xml:space="preserve">езультатов государственной итоговой </w:t>
      </w:r>
      <w:r w:rsidR="00225585">
        <w:rPr>
          <w:b/>
          <w:sz w:val="28"/>
          <w:szCs w:val="28"/>
        </w:rPr>
        <w:t xml:space="preserve">аттестации </w:t>
      </w:r>
      <w:r w:rsidR="00597FEC">
        <w:rPr>
          <w:b/>
          <w:sz w:val="28"/>
          <w:szCs w:val="28"/>
        </w:rPr>
        <w:t>выпускников</w:t>
      </w:r>
      <w:r w:rsidR="00951515" w:rsidRPr="00951515">
        <w:rPr>
          <w:b/>
          <w:sz w:val="28"/>
          <w:szCs w:val="28"/>
        </w:rPr>
        <w:t xml:space="preserve"> </w:t>
      </w:r>
      <w:r w:rsidR="00951515">
        <w:rPr>
          <w:b/>
          <w:sz w:val="28"/>
          <w:szCs w:val="28"/>
        </w:rPr>
        <w:t xml:space="preserve">МОУ СОШ №31 </w:t>
      </w:r>
    </w:p>
    <w:p w:rsidR="00951515" w:rsidRPr="00951515" w:rsidRDefault="00951515" w:rsidP="00597FEC">
      <w:pPr>
        <w:spacing w:line="276" w:lineRule="auto"/>
        <w:contextualSpacing/>
        <w:jc w:val="center"/>
        <w:rPr>
          <w:b/>
          <w:sz w:val="28"/>
          <w:szCs w:val="28"/>
        </w:rPr>
      </w:pPr>
      <w:r w:rsidRPr="00951515">
        <w:rPr>
          <w:b/>
          <w:sz w:val="28"/>
          <w:szCs w:val="28"/>
        </w:rPr>
        <w:t>за 201</w:t>
      </w:r>
      <w:r w:rsidR="003319CD">
        <w:rPr>
          <w:b/>
          <w:sz w:val="28"/>
          <w:szCs w:val="28"/>
        </w:rPr>
        <w:t>8</w:t>
      </w:r>
      <w:r w:rsidRPr="00951515">
        <w:rPr>
          <w:b/>
          <w:sz w:val="28"/>
          <w:szCs w:val="28"/>
        </w:rPr>
        <w:t>-201</w:t>
      </w:r>
      <w:r w:rsidR="00C361A4">
        <w:rPr>
          <w:b/>
          <w:sz w:val="28"/>
          <w:szCs w:val="28"/>
        </w:rPr>
        <w:t>9</w:t>
      </w:r>
      <w:r w:rsidRPr="00951515">
        <w:rPr>
          <w:b/>
          <w:sz w:val="28"/>
          <w:szCs w:val="28"/>
        </w:rPr>
        <w:t xml:space="preserve"> учебный год</w:t>
      </w:r>
    </w:p>
    <w:p w:rsidR="00597FEC" w:rsidRDefault="00597FEC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A45FCC" w:rsidRPr="00AC5859" w:rsidRDefault="00A45FCC" w:rsidP="00A45FCC">
      <w:pPr>
        <w:pStyle w:val="a3"/>
        <w:shd w:val="clear" w:color="auto" w:fill="FFFFFF"/>
        <w:spacing w:after="0" w:afterAutospacing="0"/>
        <w:ind w:firstLine="709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>Государственная (итоговая) аттестация проводилась в соответствии с:</w:t>
      </w:r>
    </w:p>
    <w:p w:rsidR="00A45FCC" w:rsidRPr="00AC5859" w:rsidRDefault="00A45FCC" w:rsidP="00A45FCC">
      <w:pPr>
        <w:pStyle w:val="a3"/>
        <w:shd w:val="clear" w:color="auto" w:fill="FFFFFF"/>
        <w:spacing w:after="0" w:afterAutospacing="0"/>
        <w:ind w:left="284" w:hanging="28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>- Федера</w:t>
      </w:r>
      <w:r w:rsidR="003319CD">
        <w:rPr>
          <w:rFonts w:eastAsiaTheme="minorHAnsi"/>
          <w:sz w:val="28"/>
          <w:szCs w:val="28"/>
          <w:lang w:eastAsia="en-US"/>
        </w:rPr>
        <w:t>льным законом от 29 декабря 2012</w:t>
      </w:r>
      <w:r w:rsidRPr="00AC5859">
        <w:rPr>
          <w:rFonts w:eastAsiaTheme="minorHAnsi"/>
          <w:sz w:val="28"/>
          <w:szCs w:val="28"/>
          <w:lang w:eastAsia="en-US"/>
        </w:rPr>
        <w:t xml:space="preserve"> года № 273- ФЗ «Об образовании в Российской Федерации;</w:t>
      </w:r>
    </w:p>
    <w:p w:rsidR="00A45FCC" w:rsidRPr="00AC5859" w:rsidRDefault="00A45FCC" w:rsidP="00A45FCC">
      <w:pPr>
        <w:pStyle w:val="a3"/>
        <w:shd w:val="clear" w:color="auto" w:fill="FFFFFF"/>
        <w:spacing w:after="0" w:afterAutospacing="0"/>
        <w:ind w:left="284" w:hanging="28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 xml:space="preserve">- Порядком проведения государственной итоговой аттестации по образовательным программам основного общего образования, утвержденным приказом Министерства </w:t>
      </w:r>
      <w:r w:rsidR="003319CD">
        <w:rPr>
          <w:rFonts w:eastAsiaTheme="minorHAnsi"/>
          <w:sz w:val="28"/>
          <w:szCs w:val="28"/>
          <w:lang w:eastAsia="en-US"/>
        </w:rPr>
        <w:t>просвещения</w:t>
      </w:r>
      <w:r w:rsidRPr="00AC5859">
        <w:rPr>
          <w:rFonts w:eastAsiaTheme="minorHAnsi"/>
          <w:sz w:val="28"/>
          <w:szCs w:val="28"/>
          <w:lang w:eastAsia="en-US"/>
        </w:rPr>
        <w:t xml:space="preserve"> Российской Федерации от </w:t>
      </w:r>
      <w:r w:rsidR="003319CD">
        <w:rPr>
          <w:rFonts w:eastAsiaTheme="minorHAnsi"/>
          <w:sz w:val="28"/>
          <w:szCs w:val="28"/>
          <w:lang w:eastAsia="en-US"/>
        </w:rPr>
        <w:t>07.11.2018</w:t>
      </w:r>
      <w:r w:rsidRPr="00AC5859">
        <w:rPr>
          <w:rFonts w:eastAsiaTheme="minorHAnsi"/>
          <w:sz w:val="28"/>
          <w:szCs w:val="28"/>
          <w:lang w:eastAsia="en-US"/>
        </w:rPr>
        <w:t xml:space="preserve"> года № 1</w:t>
      </w:r>
      <w:r w:rsidR="003319CD">
        <w:rPr>
          <w:rFonts w:eastAsiaTheme="minorHAnsi"/>
          <w:sz w:val="28"/>
          <w:szCs w:val="28"/>
          <w:lang w:eastAsia="en-US"/>
        </w:rPr>
        <w:t>89/1513</w:t>
      </w:r>
      <w:r w:rsidRPr="00AC5859">
        <w:rPr>
          <w:rFonts w:eastAsiaTheme="minorHAnsi"/>
          <w:sz w:val="28"/>
          <w:szCs w:val="28"/>
          <w:lang w:eastAsia="en-US"/>
        </w:rPr>
        <w:t>;</w:t>
      </w:r>
    </w:p>
    <w:p w:rsidR="00A45FCC" w:rsidRPr="00AC5859" w:rsidRDefault="00A45FCC" w:rsidP="00A45FCC">
      <w:pPr>
        <w:pStyle w:val="a3"/>
        <w:shd w:val="clear" w:color="auto" w:fill="FFFFFF"/>
        <w:spacing w:before="0" w:beforeAutospacing="0" w:after="0" w:afterAutospacing="0"/>
        <w:ind w:left="284" w:hanging="28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AC5859">
        <w:rPr>
          <w:rFonts w:eastAsiaTheme="minorHAnsi"/>
          <w:sz w:val="28"/>
          <w:szCs w:val="28"/>
          <w:lang w:eastAsia="en-US"/>
        </w:rPr>
        <w:t>- Порядком проведения государственной итоговой аттестации по образовательным программам среднего об</w:t>
      </w:r>
      <w:bookmarkStart w:id="0" w:name="_GoBack"/>
      <w:bookmarkEnd w:id="0"/>
      <w:r w:rsidRPr="00AC5859">
        <w:rPr>
          <w:rFonts w:eastAsiaTheme="minorHAnsi"/>
          <w:sz w:val="28"/>
          <w:szCs w:val="28"/>
          <w:lang w:eastAsia="en-US"/>
        </w:rPr>
        <w:t>щего образо</w:t>
      </w:r>
      <w:r w:rsidR="003319CD">
        <w:rPr>
          <w:rFonts w:eastAsiaTheme="minorHAnsi"/>
          <w:sz w:val="28"/>
          <w:szCs w:val="28"/>
          <w:lang w:eastAsia="en-US"/>
        </w:rPr>
        <w:t>вания, утвержденным приказом Министерства просвещения Российской Федерации</w:t>
      </w:r>
      <w:r w:rsidRPr="00AC5859">
        <w:rPr>
          <w:rFonts w:eastAsiaTheme="minorHAnsi"/>
          <w:sz w:val="28"/>
          <w:szCs w:val="28"/>
          <w:lang w:eastAsia="en-US"/>
        </w:rPr>
        <w:t xml:space="preserve"> от </w:t>
      </w:r>
      <w:r w:rsidR="00721976">
        <w:rPr>
          <w:rFonts w:eastAsiaTheme="minorHAnsi"/>
          <w:sz w:val="28"/>
          <w:szCs w:val="28"/>
          <w:lang w:eastAsia="en-US"/>
        </w:rPr>
        <w:t>07.11.2018</w:t>
      </w:r>
      <w:r w:rsidRPr="00AC5859">
        <w:rPr>
          <w:rFonts w:eastAsiaTheme="minorHAnsi"/>
          <w:sz w:val="28"/>
          <w:szCs w:val="28"/>
          <w:lang w:eastAsia="en-US"/>
        </w:rPr>
        <w:t xml:space="preserve"> года № 1</w:t>
      </w:r>
      <w:r w:rsidR="00721976">
        <w:rPr>
          <w:rFonts w:eastAsiaTheme="minorHAnsi"/>
          <w:sz w:val="28"/>
          <w:szCs w:val="28"/>
          <w:lang w:eastAsia="en-US"/>
        </w:rPr>
        <w:t>90/1512</w:t>
      </w:r>
      <w:r w:rsidRPr="00AC5859">
        <w:rPr>
          <w:rFonts w:eastAsiaTheme="minorHAnsi"/>
          <w:sz w:val="28"/>
          <w:szCs w:val="28"/>
          <w:lang w:eastAsia="en-US"/>
        </w:rPr>
        <w:t>.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Цель деятельности МОУ СОШ №31 в данном направлении состоит в формировании и развитии организационно-методической системы подготовки к государственной итоговой аттестации учащихся, </w:t>
      </w:r>
      <w:r w:rsidRPr="00AC5859">
        <w:rPr>
          <w:rFonts w:ascii="Times New Roman" w:eastAsia="Arial Unicode MS" w:hAnsi="Times New Roman"/>
          <w:color w:val="000000"/>
          <w:sz w:val="28"/>
          <w:szCs w:val="28"/>
        </w:rPr>
        <w:t>использование индивидуального и личностно-ориентированного подходов при подготовке и проведении государственной итоговой аттестации выпускников 9, 11 классов по общеобразовательным предметам.</w:t>
      </w:r>
    </w:p>
    <w:p w:rsidR="00A45FCC" w:rsidRPr="00F52D97" w:rsidRDefault="00A45FCC" w:rsidP="00A45FCC">
      <w:pPr>
        <w:pStyle w:val="ab"/>
        <w:ind w:firstLine="709"/>
        <w:contextualSpacing/>
        <w:jc w:val="both"/>
        <w:rPr>
          <w:rFonts w:ascii="Times New Roman" w:hAnsi="Times New Roman"/>
          <w:iCs/>
          <w:color w:val="000000"/>
          <w:sz w:val="28"/>
          <w:szCs w:val="28"/>
        </w:rPr>
      </w:pPr>
      <w:r w:rsidRPr="00F52D97">
        <w:rPr>
          <w:rFonts w:ascii="Times New Roman" w:hAnsi="Times New Roman"/>
          <w:iCs/>
          <w:color w:val="000000"/>
          <w:sz w:val="28"/>
          <w:szCs w:val="28"/>
        </w:rPr>
        <w:t>В течение 201</w:t>
      </w:r>
      <w:r w:rsidR="00721976">
        <w:rPr>
          <w:rFonts w:ascii="Times New Roman" w:hAnsi="Times New Roman"/>
          <w:iCs/>
          <w:color w:val="000000"/>
          <w:sz w:val="28"/>
          <w:szCs w:val="28"/>
        </w:rPr>
        <w:t>8</w:t>
      </w:r>
      <w:r w:rsidRPr="00F52D97">
        <w:rPr>
          <w:rFonts w:ascii="Times New Roman" w:hAnsi="Times New Roman"/>
          <w:iCs/>
          <w:color w:val="000000"/>
          <w:sz w:val="28"/>
          <w:szCs w:val="28"/>
        </w:rPr>
        <w:t>-201</w:t>
      </w:r>
      <w:r w:rsidR="00721976">
        <w:rPr>
          <w:rFonts w:ascii="Times New Roman" w:hAnsi="Times New Roman"/>
          <w:iCs/>
          <w:color w:val="000000"/>
          <w:sz w:val="28"/>
          <w:szCs w:val="28"/>
        </w:rPr>
        <w:t>9</w:t>
      </w:r>
      <w:r w:rsidRPr="00F52D97">
        <w:rPr>
          <w:rFonts w:ascii="Times New Roman" w:hAnsi="Times New Roman"/>
          <w:iCs/>
          <w:color w:val="000000"/>
          <w:sz w:val="28"/>
          <w:szCs w:val="28"/>
        </w:rPr>
        <w:t xml:space="preserve"> учебного года решались следующие задачи: </w:t>
      </w:r>
    </w:p>
    <w:p w:rsidR="00A45FCC" w:rsidRPr="00AC5859" w:rsidRDefault="00A45FCC" w:rsidP="00A45FCC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Созда</w:t>
      </w:r>
      <w:r>
        <w:rPr>
          <w:color w:val="000000"/>
          <w:sz w:val="28"/>
          <w:szCs w:val="28"/>
        </w:rPr>
        <w:t>ние</w:t>
      </w:r>
      <w:r w:rsidRPr="00AC5859">
        <w:rPr>
          <w:color w:val="000000"/>
          <w:sz w:val="28"/>
          <w:szCs w:val="28"/>
        </w:rPr>
        <w:t xml:space="preserve"> оптимальны</w:t>
      </w:r>
      <w:r>
        <w:rPr>
          <w:color w:val="000000"/>
          <w:sz w:val="28"/>
          <w:szCs w:val="28"/>
        </w:rPr>
        <w:t>х условий</w:t>
      </w:r>
      <w:r w:rsidRPr="00AC5859">
        <w:rPr>
          <w:color w:val="000000"/>
          <w:sz w:val="28"/>
          <w:szCs w:val="28"/>
        </w:rPr>
        <w:t xml:space="preserve"> для подготовки учащихся к государственной итоговой аттестации.</w:t>
      </w:r>
    </w:p>
    <w:p w:rsidR="00A45FCC" w:rsidRPr="00AC5859" w:rsidRDefault="00A45FCC" w:rsidP="00A45FCC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Обеспеч</w:t>
      </w:r>
      <w:r>
        <w:rPr>
          <w:color w:val="000000"/>
          <w:sz w:val="28"/>
          <w:szCs w:val="28"/>
        </w:rPr>
        <w:t>ение</w:t>
      </w:r>
      <w:r w:rsidRPr="00AC5859">
        <w:rPr>
          <w:color w:val="000000"/>
          <w:sz w:val="28"/>
          <w:szCs w:val="28"/>
        </w:rPr>
        <w:t>: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нормативно-правово</w:t>
      </w:r>
      <w:r>
        <w:rPr>
          <w:color w:val="000000"/>
          <w:sz w:val="28"/>
          <w:szCs w:val="28"/>
        </w:rPr>
        <w:t>го</w:t>
      </w:r>
      <w:r w:rsidRPr="00AC5859">
        <w:rPr>
          <w:color w:val="000000"/>
          <w:sz w:val="28"/>
          <w:szCs w:val="28"/>
        </w:rPr>
        <w:t xml:space="preserve"> сопровождени</w:t>
      </w:r>
      <w:r>
        <w:rPr>
          <w:color w:val="000000"/>
          <w:sz w:val="28"/>
          <w:szCs w:val="28"/>
        </w:rPr>
        <w:t>я</w:t>
      </w:r>
      <w:r w:rsidRPr="00AC5859">
        <w:rPr>
          <w:color w:val="000000"/>
          <w:sz w:val="28"/>
          <w:szCs w:val="28"/>
        </w:rPr>
        <w:t xml:space="preserve"> процесса подготовки и проведения государственной итоговой аттестации;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психолого-педагогического сопровождения</w:t>
      </w:r>
      <w:r w:rsidRPr="00AC5859">
        <w:rPr>
          <w:color w:val="000000"/>
          <w:sz w:val="28"/>
          <w:szCs w:val="28"/>
        </w:rPr>
        <w:t xml:space="preserve"> процесса подготовки и проведения государственной итоговой аттестации;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информационно</w:t>
      </w:r>
      <w:r>
        <w:rPr>
          <w:color w:val="000000"/>
          <w:sz w:val="28"/>
          <w:szCs w:val="28"/>
        </w:rPr>
        <w:t>го</w:t>
      </w:r>
      <w:r w:rsidRPr="00AC5859">
        <w:rPr>
          <w:color w:val="000000"/>
          <w:sz w:val="28"/>
          <w:szCs w:val="28"/>
        </w:rPr>
        <w:t xml:space="preserve"> сопровождени</w:t>
      </w:r>
      <w:r>
        <w:rPr>
          <w:color w:val="000000"/>
          <w:sz w:val="28"/>
          <w:szCs w:val="28"/>
        </w:rPr>
        <w:t>я</w:t>
      </w:r>
      <w:r w:rsidRPr="00AC5859">
        <w:rPr>
          <w:color w:val="000000"/>
          <w:sz w:val="28"/>
          <w:szCs w:val="28"/>
        </w:rPr>
        <w:t xml:space="preserve"> и открытост</w:t>
      </w:r>
      <w:r>
        <w:rPr>
          <w:color w:val="000000"/>
          <w:sz w:val="28"/>
          <w:szCs w:val="28"/>
        </w:rPr>
        <w:t>и</w:t>
      </w:r>
      <w:r w:rsidRPr="00AC5859">
        <w:rPr>
          <w:color w:val="000000"/>
          <w:sz w:val="28"/>
          <w:szCs w:val="28"/>
        </w:rPr>
        <w:t xml:space="preserve"> процесса подготовки и проведения государственной итоговой аттестации; 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соблюдение норм и требований закона по информационной безопасности процесса подготовки и проведения государственной итоговой аттестации.</w:t>
      </w:r>
    </w:p>
    <w:p w:rsidR="00A45FCC" w:rsidRPr="00AC5859" w:rsidRDefault="00A45FCC" w:rsidP="00A45FCC">
      <w:pPr>
        <w:pStyle w:val="a9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Совершенствова</w:t>
      </w:r>
      <w:r>
        <w:rPr>
          <w:color w:val="000000"/>
          <w:sz w:val="28"/>
          <w:szCs w:val="28"/>
        </w:rPr>
        <w:t>ние</w:t>
      </w:r>
      <w:r w:rsidRPr="00AC5859">
        <w:rPr>
          <w:color w:val="000000"/>
          <w:sz w:val="28"/>
          <w:szCs w:val="28"/>
        </w:rPr>
        <w:t>: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систем</w:t>
      </w:r>
      <w:r>
        <w:rPr>
          <w:color w:val="000000"/>
          <w:sz w:val="28"/>
          <w:szCs w:val="28"/>
        </w:rPr>
        <w:t>ы</w:t>
      </w:r>
      <w:r w:rsidRPr="00AC5859">
        <w:rPr>
          <w:color w:val="000000"/>
          <w:sz w:val="28"/>
          <w:szCs w:val="28"/>
        </w:rPr>
        <w:t xml:space="preserve"> методической работы с учителями-предметниками, работающими в 5-11 классах;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систем</w:t>
      </w:r>
      <w:r>
        <w:rPr>
          <w:color w:val="000000"/>
          <w:sz w:val="28"/>
          <w:szCs w:val="28"/>
        </w:rPr>
        <w:t>ы</w:t>
      </w:r>
      <w:r w:rsidRPr="00AC5859">
        <w:rPr>
          <w:color w:val="000000"/>
          <w:sz w:val="28"/>
          <w:szCs w:val="28"/>
        </w:rPr>
        <w:t xml:space="preserve"> предметной подготовки учащихся к государственной итоговой аттестации;</w:t>
      </w:r>
    </w:p>
    <w:p w:rsidR="00A45FCC" w:rsidRPr="00AC5859" w:rsidRDefault="00A45FCC" w:rsidP="00A45FCC">
      <w:pPr>
        <w:pStyle w:val="a9"/>
        <w:tabs>
          <w:tab w:val="left" w:pos="284"/>
        </w:tabs>
        <w:ind w:left="0"/>
        <w:jc w:val="both"/>
        <w:rPr>
          <w:b/>
          <w:i/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систем</w:t>
      </w:r>
      <w:r>
        <w:rPr>
          <w:color w:val="000000"/>
          <w:sz w:val="28"/>
          <w:szCs w:val="28"/>
        </w:rPr>
        <w:t>ы</w:t>
      </w:r>
      <w:r w:rsidRPr="00AC5859">
        <w:rPr>
          <w:color w:val="000000"/>
          <w:sz w:val="28"/>
          <w:szCs w:val="28"/>
        </w:rPr>
        <w:t xml:space="preserve"> работы с родителями выпускников по вопросам подготовки и проведения государственной итоговой аттестации.</w:t>
      </w:r>
    </w:p>
    <w:p w:rsidR="00A45FCC" w:rsidRPr="00AC5859" w:rsidRDefault="00A45FCC" w:rsidP="00A45FCC">
      <w:pPr>
        <w:pStyle w:val="ab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План мероприятий МОУ СОШ №31 по подготовке учащихся к государственной итоговой аттестации (ГИА) в 201</w:t>
      </w:r>
      <w:r>
        <w:rPr>
          <w:rFonts w:ascii="Times New Roman" w:hAnsi="Times New Roman"/>
          <w:color w:val="000000"/>
          <w:sz w:val="28"/>
          <w:szCs w:val="28"/>
        </w:rPr>
        <w:t>8</w:t>
      </w:r>
      <w:r w:rsidR="00721976">
        <w:rPr>
          <w:rFonts w:ascii="Times New Roman" w:hAnsi="Times New Roman"/>
          <w:color w:val="000000"/>
          <w:sz w:val="28"/>
          <w:szCs w:val="28"/>
        </w:rPr>
        <w:t>-2019 учебном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году включал  направления: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методическая работа с учителям</w:t>
      </w:r>
      <w:r>
        <w:rPr>
          <w:color w:val="000000"/>
          <w:sz w:val="28"/>
          <w:szCs w:val="28"/>
        </w:rPr>
        <w:t>и</w:t>
      </w:r>
      <w:r w:rsidRPr="00AC5859">
        <w:rPr>
          <w:color w:val="000000"/>
          <w:sz w:val="28"/>
          <w:szCs w:val="28"/>
        </w:rPr>
        <w:t>-предметниками, работающим</w:t>
      </w:r>
      <w:r>
        <w:rPr>
          <w:color w:val="000000"/>
          <w:sz w:val="28"/>
          <w:szCs w:val="28"/>
        </w:rPr>
        <w:t>и</w:t>
      </w:r>
      <w:r w:rsidRPr="00AC5859">
        <w:rPr>
          <w:color w:val="000000"/>
          <w:sz w:val="28"/>
          <w:szCs w:val="28"/>
        </w:rPr>
        <w:t xml:space="preserve"> в 9, 11 классах;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организация работы по подготовке учащихся 9-х, 11-х классов к ГИА;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подготовка сотрудников для организации и проведения ГИА, в том числе в рамках работы ППЭ;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информирование родителей учащихся 9-х, 11-х классов о предметной, информационной и психологической готовности учащихся к ГИА, об организации и проведении ГИА-201</w:t>
      </w:r>
      <w:r w:rsidR="00721976">
        <w:rPr>
          <w:color w:val="000000"/>
          <w:sz w:val="28"/>
          <w:szCs w:val="28"/>
        </w:rPr>
        <w:t>9</w:t>
      </w:r>
      <w:r w:rsidRPr="00AC5859">
        <w:rPr>
          <w:color w:val="000000"/>
          <w:sz w:val="28"/>
          <w:szCs w:val="28"/>
        </w:rPr>
        <w:t>.</w:t>
      </w:r>
    </w:p>
    <w:p w:rsidR="00A45FCC" w:rsidRPr="00AC5859" w:rsidRDefault="00A45FCC" w:rsidP="00A45FCC">
      <w:pPr>
        <w:ind w:firstLine="709"/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Основная часть мероприятий, отнесенные к каждому разделу, выполнена.</w:t>
      </w:r>
    </w:p>
    <w:p w:rsidR="00A45FCC" w:rsidRPr="00AC5859" w:rsidRDefault="00A45FCC" w:rsidP="00A45FCC">
      <w:pPr>
        <w:pStyle w:val="ab"/>
        <w:ind w:firstLine="709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lastRenderedPageBreak/>
        <w:t>В рамках направления «Методическая работа с учителям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C5859">
        <w:rPr>
          <w:rFonts w:ascii="Times New Roman" w:hAnsi="Times New Roman"/>
          <w:color w:val="000000"/>
          <w:sz w:val="28"/>
          <w:szCs w:val="28"/>
        </w:rPr>
        <w:t>-предметниками, работающим</w:t>
      </w:r>
      <w:r>
        <w:rPr>
          <w:rFonts w:ascii="Times New Roman" w:hAnsi="Times New Roman"/>
          <w:color w:val="000000"/>
          <w:sz w:val="28"/>
          <w:szCs w:val="28"/>
        </w:rPr>
        <w:t>и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в 9, 11 классах» проведена следующая работа: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на уровне каждого педагога-предметника: отработан обязательный перечень содержательных элементов федерального компонента государственного образовательного стандарта, необходимого для успешного выполнения заданий ЕГЭ и ОГЭ; отработан перечень содержательных элементов КИМ ЕГЭ и ОГЭ (спецификация, кодификатор, шкала перевода первичных баллов в тестовый для 9 классов) с учётом внесенных в 201</w:t>
      </w:r>
      <w:r w:rsidR="00721976">
        <w:rPr>
          <w:rFonts w:ascii="Times New Roman" w:hAnsi="Times New Roman"/>
          <w:color w:val="000000"/>
          <w:sz w:val="28"/>
          <w:szCs w:val="28"/>
        </w:rPr>
        <w:t>9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году изменений; 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- на уровне школьного педагогического сообщества: выработаны единые подходы к проверке и оцениванию уровня и качества 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 xml:space="preserve"> учащихся 9-х, 11-х классов при проведении контрольных работ, аналогичных ЕГЭ, ОГЭ; проведен педагогический совет, заседания ШМО по теме «Анализ результатов ГИА-201</w:t>
      </w:r>
      <w:r w:rsidR="00721976">
        <w:rPr>
          <w:rFonts w:ascii="Times New Roman" w:hAnsi="Times New Roman"/>
          <w:color w:val="000000"/>
          <w:sz w:val="28"/>
          <w:szCs w:val="28"/>
        </w:rPr>
        <w:t>8</w:t>
      </w:r>
      <w:r w:rsidRPr="00AC5859">
        <w:rPr>
          <w:rFonts w:ascii="Times New Roman" w:hAnsi="Times New Roman"/>
          <w:color w:val="000000"/>
          <w:sz w:val="28"/>
          <w:szCs w:val="28"/>
        </w:rPr>
        <w:t>», круглый стол с учителями-предметниками по теме «Методика подготовки учащихся к выполнению заданий ЕГЭ, ОГЭ, ГВЭ», «Модели учебной деятельности, используемые при подготовке к ГИА», проведены школьные контрольные работы (вводные, промежуточные, итоговые) по предметам, обязательным для сдачи (математика и русский язык), и предметам по выбору (история, обществознание, английский язык, физика, биология, география, информатика и ИКТ).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По направлению «Организация работы по подготовке учащихся 9-х, 11-х классов к ГИА» было сделано: 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 xml:space="preserve">- в рамках учебного плана к часам по общеобразовательным предметам русский язык и математика в 9 классах добавлено по одному часу на следующие курсы: «От фонетики к синтаксису», «Избранные вопросы математики» для расширения, углубления, обобщения знаний по предметам русский язык и математика. Данный выбор сделан с учетом необходимости подготовки к государственной итоговой аттестации всех учащихся к данным предметам. 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в рамках учебного плана для учащихся 10-11-х классов добавлено по одному часу на изучение предметов «Культура русской речи» (с целью развития и совершенствования способностей к речевому взаимодействию и социальной адаптации, применения полученных знаний и умений в собственной речевой практике); На основании результатов государственной итоговой аттестации учащихся, опроса учащихся и педагогов отведено по одному часу на элективные курсы по математике, русскому языку, дополнительно выделено по одному часу на изучение элективного курса по физике, обществознанию, предусмотрена через индивидуально-групповые занятия по химии, истории, биологии, английскому языку, информатике и литературе индивидуальная и (или) групповая работа по подготовке к государственной итоговой аттестации;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- в начале года выделена «группа риска» и «группа 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высокобал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AC5859">
        <w:rPr>
          <w:rFonts w:ascii="Times New Roman" w:hAnsi="Times New Roman"/>
          <w:color w:val="000000"/>
          <w:sz w:val="28"/>
          <w:szCs w:val="28"/>
        </w:rPr>
        <w:t>ьников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>» по каждому общеобразовательному предмету, своевременно проведена коррекция предметных компетенции выпускников на базовом («группа риска») и повышенном (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высокобал</w:t>
      </w:r>
      <w:r>
        <w:rPr>
          <w:rFonts w:ascii="Times New Roman" w:hAnsi="Times New Roman"/>
          <w:color w:val="000000"/>
          <w:sz w:val="28"/>
          <w:szCs w:val="28"/>
        </w:rPr>
        <w:t>л</w:t>
      </w:r>
      <w:r w:rsidRPr="00AC5859">
        <w:rPr>
          <w:rFonts w:ascii="Times New Roman" w:hAnsi="Times New Roman"/>
          <w:color w:val="000000"/>
          <w:sz w:val="28"/>
          <w:szCs w:val="28"/>
        </w:rPr>
        <w:t>ьники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 xml:space="preserve">) уровне, 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ученики 9-х, 11-х классов ознакомлены с критериями оценивания ответов по общеобразовательным предметам через уроки, элективные курсы, индивидуально-групповые занятия, платные курсы, с процедурой ЕГЭ и ОГЭ через классные часы, тренинги, консультации;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Направление «Подготовка сотрудников для организации и проведения ГИА, в том числе в рамках работы ППЭ» было реализовано за счет следующих мероприятий: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- организовано обучение сотрудников через курсы повышения квалификации, систему </w:t>
      </w:r>
      <w:proofErr w:type="spellStart"/>
      <w:r w:rsidRPr="00AC5859">
        <w:rPr>
          <w:rFonts w:ascii="Times New Roman" w:hAnsi="Times New Roman"/>
          <w:color w:val="000000"/>
          <w:sz w:val="28"/>
          <w:szCs w:val="28"/>
        </w:rPr>
        <w:t>вебинаров</w:t>
      </w:r>
      <w:proofErr w:type="spellEnd"/>
      <w:r w:rsidRPr="00AC5859">
        <w:rPr>
          <w:rFonts w:ascii="Times New Roman" w:hAnsi="Times New Roman"/>
          <w:color w:val="000000"/>
          <w:sz w:val="28"/>
          <w:szCs w:val="28"/>
        </w:rPr>
        <w:t>, школьные семинары;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lastRenderedPageBreak/>
        <w:t>- проведено совещание с сотрудниками ППЭ по темам «Нормативные документы ОГЭ», «Соблюдение работниками профессиональной и служебной этики, морально-этических норм при проведении экзамена», «Апелляция о нарушении установленного порядка ГИА».</w:t>
      </w:r>
    </w:p>
    <w:p w:rsidR="00A45FCC" w:rsidRPr="00AC5859" w:rsidRDefault="00A45FCC" w:rsidP="00A45FCC">
      <w:pPr>
        <w:pStyle w:val="ab"/>
        <w:ind w:firstLine="708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 xml:space="preserve">Направление «Информирование </w:t>
      </w:r>
      <w:proofErr w:type="gramStart"/>
      <w:r w:rsidRPr="00AC5859">
        <w:rPr>
          <w:rFonts w:ascii="Times New Roman" w:hAnsi="Times New Roman"/>
          <w:color w:val="000000"/>
          <w:sz w:val="28"/>
          <w:szCs w:val="28"/>
        </w:rPr>
        <w:t>родителей</w:t>
      </w:r>
      <w:proofErr w:type="gramEnd"/>
      <w:r w:rsidRPr="00AC5859">
        <w:rPr>
          <w:rFonts w:ascii="Times New Roman" w:hAnsi="Times New Roman"/>
          <w:color w:val="000000"/>
          <w:sz w:val="28"/>
          <w:szCs w:val="28"/>
        </w:rPr>
        <w:t xml:space="preserve"> учащихся 9-х, 11-х классов о предметной, информационной и психологической готовности учащихся к ГИА, об организации и проведении ГИА-201</w:t>
      </w:r>
      <w:r w:rsidR="00721976">
        <w:rPr>
          <w:rFonts w:ascii="Times New Roman" w:hAnsi="Times New Roman"/>
          <w:color w:val="000000"/>
          <w:sz w:val="28"/>
          <w:szCs w:val="28"/>
        </w:rPr>
        <w:t>9</w:t>
      </w:r>
      <w:r w:rsidRPr="00AC5859">
        <w:rPr>
          <w:rFonts w:ascii="Times New Roman" w:hAnsi="Times New Roman"/>
          <w:color w:val="000000"/>
          <w:sz w:val="28"/>
          <w:szCs w:val="28"/>
        </w:rPr>
        <w:t>» было осуществлено через: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администрацией школы проведено ознакомление с особенностями проведения государственной итоговой аттестации в форме ЕГЭ и ОГЭ в 201</w:t>
      </w:r>
      <w:r w:rsidR="00721976">
        <w:rPr>
          <w:rFonts w:ascii="Times New Roman" w:hAnsi="Times New Roman"/>
          <w:color w:val="000000"/>
          <w:sz w:val="28"/>
          <w:szCs w:val="28"/>
        </w:rPr>
        <w:t>9</w:t>
      </w:r>
      <w:r w:rsidRPr="00AC5859">
        <w:rPr>
          <w:rFonts w:ascii="Times New Roman" w:hAnsi="Times New Roman"/>
          <w:color w:val="000000"/>
          <w:sz w:val="28"/>
          <w:szCs w:val="28"/>
        </w:rPr>
        <w:t xml:space="preserve"> г. в рамках родительских собраний, индивидуальных консультаций, актуальная информация по данным вопросам размещена на сайте школы;</w:t>
      </w:r>
    </w:p>
    <w:p w:rsidR="00A45FCC" w:rsidRPr="00AC5859" w:rsidRDefault="00A45FCC" w:rsidP="00A45FCC">
      <w:pPr>
        <w:contextualSpacing/>
        <w:jc w:val="both"/>
        <w:rPr>
          <w:color w:val="000000"/>
          <w:sz w:val="28"/>
          <w:szCs w:val="28"/>
        </w:rPr>
      </w:pPr>
      <w:r w:rsidRPr="00AC5859">
        <w:rPr>
          <w:color w:val="000000"/>
          <w:sz w:val="28"/>
          <w:szCs w:val="28"/>
        </w:rPr>
        <w:t>- администрацией школы и учителями-предметниками организовано консультирование по вопросам подготовки учащихся к государственной итоговой аттестации: психологической, предметной, процедурной для классных руководителей, учащихся, родители (законных представителей) учащихся;</w:t>
      </w:r>
    </w:p>
    <w:p w:rsidR="00A45FCC" w:rsidRPr="00AC5859" w:rsidRDefault="00A45FCC" w:rsidP="00A45FCC">
      <w:pPr>
        <w:pStyle w:val="ab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 w:rsidRPr="00AC5859">
        <w:rPr>
          <w:rFonts w:ascii="Times New Roman" w:hAnsi="Times New Roman"/>
          <w:color w:val="000000"/>
          <w:sz w:val="28"/>
          <w:szCs w:val="28"/>
        </w:rPr>
        <w:t>- проведено информирование родителей (законных представителей) учащихся о результатах диагностических контрольных работ, репетиционного тестирования, школьных контрольных работ, учителями-предметниками выявлены трудности, возникающие у выпускников, при выполнении тестовых заданий ЕГЭ и ОГЭ, спланирована коррекционная работа.</w:t>
      </w: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E5068A" w:rsidRDefault="00E5068A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597FEC" w:rsidRDefault="00597FEC" w:rsidP="00597FEC">
      <w:pPr>
        <w:pStyle w:val="a3"/>
        <w:shd w:val="clear" w:color="auto" w:fill="FFFFFF"/>
        <w:spacing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597FEC">
        <w:rPr>
          <w:rFonts w:eastAsiaTheme="minorHAnsi"/>
          <w:b/>
          <w:sz w:val="28"/>
          <w:szCs w:val="28"/>
          <w:lang w:eastAsia="en-US"/>
        </w:rPr>
        <w:lastRenderedPageBreak/>
        <w:t>Анализ результатов ОГЭ-201</w:t>
      </w:r>
      <w:r w:rsidR="00721976">
        <w:rPr>
          <w:rFonts w:eastAsiaTheme="minorHAnsi"/>
          <w:b/>
          <w:sz w:val="28"/>
          <w:szCs w:val="28"/>
          <w:lang w:eastAsia="en-US"/>
        </w:rPr>
        <w:t>9</w:t>
      </w:r>
    </w:p>
    <w:p w:rsidR="00A6741E" w:rsidRDefault="00597FEC" w:rsidP="00A6741E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 </w:t>
      </w:r>
      <w:r w:rsidR="00C32E8F">
        <w:rPr>
          <w:rFonts w:eastAsiaTheme="minorHAnsi"/>
          <w:sz w:val="28"/>
          <w:szCs w:val="28"/>
          <w:lang w:eastAsia="en-US"/>
        </w:rPr>
        <w:t>9-х</w:t>
      </w:r>
      <w:r>
        <w:rPr>
          <w:rFonts w:eastAsiaTheme="minorHAnsi"/>
          <w:sz w:val="28"/>
          <w:szCs w:val="28"/>
          <w:lang w:eastAsia="en-US"/>
        </w:rPr>
        <w:t xml:space="preserve"> класс</w:t>
      </w:r>
      <w:r w:rsidR="00C32E8F">
        <w:rPr>
          <w:rFonts w:eastAsiaTheme="minorHAnsi"/>
          <w:sz w:val="28"/>
          <w:szCs w:val="28"/>
          <w:lang w:eastAsia="en-US"/>
        </w:rPr>
        <w:t>ах</w:t>
      </w:r>
      <w:r>
        <w:rPr>
          <w:rFonts w:eastAsiaTheme="minorHAnsi"/>
          <w:sz w:val="28"/>
          <w:szCs w:val="28"/>
          <w:lang w:eastAsia="en-US"/>
        </w:rPr>
        <w:t xml:space="preserve"> обучалось </w:t>
      </w:r>
      <w:r w:rsidR="002A3CBC">
        <w:rPr>
          <w:rFonts w:eastAsiaTheme="minorHAnsi"/>
          <w:sz w:val="28"/>
          <w:szCs w:val="28"/>
          <w:lang w:eastAsia="en-US"/>
        </w:rPr>
        <w:t>1</w:t>
      </w:r>
      <w:r w:rsidR="00721976">
        <w:rPr>
          <w:rFonts w:eastAsiaTheme="minorHAnsi"/>
          <w:sz w:val="28"/>
          <w:szCs w:val="28"/>
          <w:lang w:eastAsia="en-US"/>
        </w:rPr>
        <w:t>29</w:t>
      </w:r>
      <w:r w:rsidR="002A3CBC">
        <w:rPr>
          <w:rFonts w:eastAsiaTheme="minorHAnsi"/>
          <w:sz w:val="28"/>
          <w:szCs w:val="28"/>
          <w:lang w:eastAsia="en-US"/>
        </w:rPr>
        <w:t xml:space="preserve"> </w:t>
      </w:r>
      <w:r w:rsidR="00A91BCC">
        <w:rPr>
          <w:rFonts w:eastAsiaTheme="minorHAnsi"/>
          <w:sz w:val="28"/>
          <w:szCs w:val="28"/>
          <w:lang w:eastAsia="en-US"/>
        </w:rPr>
        <w:t>уч</w:t>
      </w:r>
      <w:r w:rsidR="00F22400">
        <w:rPr>
          <w:rFonts w:eastAsiaTheme="minorHAnsi"/>
          <w:sz w:val="28"/>
          <w:szCs w:val="28"/>
          <w:lang w:eastAsia="en-US"/>
        </w:rPr>
        <w:t>еника</w:t>
      </w:r>
      <w:r w:rsidR="00A91BCC">
        <w:rPr>
          <w:rFonts w:eastAsiaTheme="minorHAnsi"/>
          <w:sz w:val="28"/>
          <w:szCs w:val="28"/>
          <w:lang w:eastAsia="en-US"/>
        </w:rPr>
        <w:t>. Д</w:t>
      </w:r>
      <w:r w:rsidRPr="00597FEC">
        <w:rPr>
          <w:rFonts w:eastAsiaTheme="minorHAnsi"/>
          <w:sz w:val="28"/>
          <w:szCs w:val="28"/>
          <w:lang w:eastAsia="en-US"/>
        </w:rPr>
        <w:t>опущены к итоговой аттестации за курс основной школы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A3CBC">
        <w:rPr>
          <w:rFonts w:eastAsiaTheme="minorHAnsi"/>
          <w:sz w:val="28"/>
          <w:szCs w:val="28"/>
          <w:lang w:eastAsia="en-US"/>
        </w:rPr>
        <w:t>1</w:t>
      </w:r>
      <w:r w:rsidR="00721976">
        <w:rPr>
          <w:rFonts w:eastAsiaTheme="minorHAnsi"/>
          <w:sz w:val="28"/>
          <w:szCs w:val="28"/>
          <w:lang w:eastAsia="en-US"/>
        </w:rPr>
        <w:t>29</w:t>
      </w:r>
      <w:r>
        <w:rPr>
          <w:rFonts w:eastAsiaTheme="minorHAnsi"/>
          <w:sz w:val="28"/>
          <w:szCs w:val="28"/>
          <w:lang w:eastAsia="en-US"/>
        </w:rPr>
        <w:t xml:space="preserve"> челове</w:t>
      </w:r>
      <w:r w:rsidR="00F22400">
        <w:rPr>
          <w:rFonts w:eastAsiaTheme="minorHAnsi"/>
          <w:sz w:val="28"/>
          <w:szCs w:val="28"/>
          <w:lang w:eastAsia="en-US"/>
        </w:rPr>
        <w:t>ка</w:t>
      </w:r>
      <w:r w:rsidR="00A6741E">
        <w:rPr>
          <w:rFonts w:eastAsiaTheme="minorHAnsi"/>
          <w:sz w:val="28"/>
          <w:szCs w:val="28"/>
          <w:lang w:eastAsia="en-US"/>
        </w:rPr>
        <w:t xml:space="preserve">, из них в форме ОГЭ – </w:t>
      </w:r>
      <w:r w:rsidR="00F22400">
        <w:rPr>
          <w:rFonts w:eastAsiaTheme="minorHAnsi"/>
          <w:sz w:val="28"/>
          <w:szCs w:val="28"/>
          <w:lang w:eastAsia="en-US"/>
        </w:rPr>
        <w:t>1</w:t>
      </w:r>
      <w:r w:rsidR="00721976">
        <w:rPr>
          <w:rFonts w:eastAsiaTheme="minorHAnsi"/>
          <w:sz w:val="28"/>
          <w:szCs w:val="28"/>
          <w:lang w:eastAsia="en-US"/>
        </w:rPr>
        <w:t>28</w:t>
      </w:r>
      <w:r w:rsidR="00A6741E">
        <w:rPr>
          <w:rFonts w:eastAsiaTheme="minorHAnsi"/>
          <w:sz w:val="28"/>
          <w:szCs w:val="28"/>
          <w:lang w:eastAsia="en-US"/>
        </w:rPr>
        <w:t xml:space="preserve"> человек</w:t>
      </w:r>
      <w:r w:rsidR="00F22400">
        <w:rPr>
          <w:rFonts w:eastAsiaTheme="minorHAnsi"/>
          <w:sz w:val="28"/>
          <w:szCs w:val="28"/>
          <w:lang w:eastAsia="en-US"/>
        </w:rPr>
        <w:t>а</w:t>
      </w:r>
      <w:r w:rsidR="00A6741E">
        <w:rPr>
          <w:rFonts w:eastAsiaTheme="minorHAnsi"/>
          <w:sz w:val="28"/>
          <w:szCs w:val="28"/>
          <w:lang w:eastAsia="en-US"/>
        </w:rPr>
        <w:t xml:space="preserve"> и в форме ГВЭ – </w:t>
      </w:r>
      <w:r w:rsidR="00721976">
        <w:rPr>
          <w:rFonts w:eastAsiaTheme="minorHAnsi"/>
          <w:sz w:val="28"/>
          <w:szCs w:val="28"/>
          <w:lang w:eastAsia="en-US"/>
        </w:rPr>
        <w:t>1</w:t>
      </w:r>
      <w:r w:rsidR="00F67948">
        <w:rPr>
          <w:rFonts w:eastAsiaTheme="minorHAnsi"/>
          <w:sz w:val="28"/>
          <w:szCs w:val="28"/>
          <w:lang w:eastAsia="en-US"/>
        </w:rPr>
        <w:t xml:space="preserve"> человек.</w:t>
      </w:r>
    </w:p>
    <w:p w:rsidR="00597FEC" w:rsidRPr="00597FEC" w:rsidRDefault="00597FEC" w:rsidP="00A6741E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Все выпускники </w:t>
      </w:r>
      <w:r w:rsidR="00C32E8F">
        <w:rPr>
          <w:rFonts w:eastAsiaTheme="minorHAnsi"/>
          <w:sz w:val="28"/>
          <w:szCs w:val="28"/>
          <w:lang w:eastAsia="en-US"/>
        </w:rPr>
        <w:t>9</w:t>
      </w:r>
      <w:r w:rsidRPr="00597FEC">
        <w:rPr>
          <w:rFonts w:eastAsiaTheme="minorHAnsi"/>
          <w:sz w:val="28"/>
          <w:szCs w:val="28"/>
          <w:lang w:eastAsia="en-US"/>
        </w:rPr>
        <w:t>–ого класса сдавали обязательные экзамены по русскому языку и математике</w:t>
      </w:r>
      <w:r w:rsidR="00A6741E">
        <w:rPr>
          <w:rFonts w:eastAsiaTheme="minorHAnsi"/>
          <w:sz w:val="28"/>
          <w:szCs w:val="28"/>
          <w:lang w:eastAsia="en-US"/>
        </w:rPr>
        <w:t xml:space="preserve"> и два э</w:t>
      </w:r>
      <w:r w:rsidRPr="00597FEC">
        <w:rPr>
          <w:rFonts w:eastAsiaTheme="minorHAnsi"/>
          <w:sz w:val="28"/>
          <w:szCs w:val="28"/>
          <w:lang w:eastAsia="en-US"/>
        </w:rPr>
        <w:t>кзамен</w:t>
      </w:r>
      <w:r w:rsidR="00A6741E">
        <w:rPr>
          <w:rFonts w:eastAsiaTheme="minorHAnsi"/>
          <w:sz w:val="28"/>
          <w:szCs w:val="28"/>
          <w:lang w:eastAsia="en-US"/>
        </w:rPr>
        <w:t>а</w:t>
      </w:r>
      <w:r w:rsidRPr="00597FEC">
        <w:rPr>
          <w:rFonts w:eastAsiaTheme="minorHAnsi"/>
          <w:sz w:val="28"/>
          <w:szCs w:val="28"/>
          <w:lang w:eastAsia="en-US"/>
        </w:rPr>
        <w:t xml:space="preserve"> по другим учебным предметам по своему выбору. </w:t>
      </w:r>
    </w:p>
    <w:p w:rsidR="00597FEC" w:rsidRDefault="00F22400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1</w:t>
      </w:r>
      <w:r w:rsidR="00721976">
        <w:rPr>
          <w:rFonts w:eastAsiaTheme="minorHAnsi"/>
          <w:sz w:val="28"/>
          <w:szCs w:val="28"/>
          <w:lang w:eastAsia="en-US"/>
        </w:rPr>
        <w:t>28</w:t>
      </w:r>
      <w:r w:rsidR="00F67948">
        <w:rPr>
          <w:rFonts w:eastAsiaTheme="minorHAnsi"/>
          <w:sz w:val="28"/>
          <w:szCs w:val="28"/>
          <w:lang w:eastAsia="en-US"/>
        </w:rPr>
        <w:t xml:space="preserve"> </w:t>
      </w:r>
      <w:r w:rsidR="00A6741E" w:rsidRPr="00A6741E">
        <w:rPr>
          <w:rFonts w:eastAsiaTheme="minorHAnsi"/>
          <w:sz w:val="28"/>
          <w:szCs w:val="28"/>
          <w:lang w:eastAsia="en-US"/>
        </w:rPr>
        <w:t>выпускник</w:t>
      </w:r>
      <w:r w:rsidR="00F67948">
        <w:rPr>
          <w:rFonts w:eastAsiaTheme="minorHAnsi"/>
          <w:sz w:val="28"/>
          <w:szCs w:val="28"/>
          <w:lang w:eastAsia="en-US"/>
        </w:rPr>
        <w:t>ов</w:t>
      </w:r>
      <w:r w:rsidR="00A6741E" w:rsidRPr="00A6741E">
        <w:rPr>
          <w:rFonts w:eastAsiaTheme="minorHAnsi"/>
          <w:sz w:val="28"/>
          <w:szCs w:val="28"/>
          <w:lang w:eastAsia="en-US"/>
        </w:rPr>
        <w:t xml:space="preserve"> успешно сдали выпускные экзамены и получили аттестаты об основном общем образовании.</w:t>
      </w:r>
    </w:p>
    <w:p w:rsidR="00DC71F5" w:rsidRDefault="00DC71F5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DC71F5" w:rsidRDefault="00DC71F5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tbl>
      <w:tblPr>
        <w:tblW w:w="4840" w:type="pct"/>
        <w:jc w:val="center"/>
        <w:tblLayout w:type="fixed"/>
        <w:tblLook w:val="04A0" w:firstRow="1" w:lastRow="0" w:firstColumn="1" w:lastColumn="0" w:noHBand="0" w:noVBand="1"/>
      </w:tblPr>
      <w:tblGrid>
        <w:gridCol w:w="2427"/>
        <w:gridCol w:w="1164"/>
        <w:gridCol w:w="570"/>
        <w:gridCol w:w="183"/>
        <w:gridCol w:w="396"/>
        <w:gridCol w:w="332"/>
        <w:gridCol w:w="240"/>
        <w:gridCol w:w="570"/>
        <w:gridCol w:w="728"/>
        <w:gridCol w:w="728"/>
        <w:gridCol w:w="1076"/>
        <w:gridCol w:w="1044"/>
        <w:gridCol w:w="1178"/>
      </w:tblGrid>
      <w:tr w:rsidR="00AF4A1B" w:rsidRPr="00A6741E" w:rsidTr="00DC71F5">
        <w:trPr>
          <w:trHeight w:val="735"/>
          <w:jc w:val="center"/>
        </w:trPr>
        <w:tc>
          <w:tcPr>
            <w:tcW w:w="114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6741E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Предмет</w:t>
            </w:r>
          </w:p>
        </w:tc>
        <w:tc>
          <w:tcPr>
            <w:tcW w:w="5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6741E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Количество человек</w:t>
            </w:r>
          </w:p>
        </w:tc>
        <w:tc>
          <w:tcPr>
            <w:tcW w:w="354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F4A1B" w:rsidRPr="00A6741E" w:rsidRDefault="00AF4A1B" w:rsidP="00A6741E">
            <w:pPr>
              <w:jc w:val="center"/>
              <w:rPr>
                <w:color w:val="000000"/>
              </w:rPr>
            </w:pPr>
          </w:p>
        </w:tc>
        <w:tc>
          <w:tcPr>
            <w:tcW w:w="34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F4A1B" w:rsidRPr="00A6741E" w:rsidRDefault="00AF4A1B" w:rsidP="00A6741E">
            <w:pPr>
              <w:jc w:val="center"/>
              <w:rPr>
                <w:color w:val="000000"/>
              </w:rPr>
            </w:pPr>
          </w:p>
        </w:tc>
        <w:tc>
          <w:tcPr>
            <w:tcW w:w="1571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6741E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МОУ СОШ №31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A1B" w:rsidRDefault="00AF4A1B" w:rsidP="00A67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 Подольск</w:t>
            </w: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674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</w:tr>
      <w:tr w:rsidR="00AF4A1B" w:rsidRPr="00A6741E" w:rsidTr="00DC71F5">
        <w:trPr>
          <w:trHeight w:val="735"/>
          <w:jc w:val="center"/>
        </w:trPr>
        <w:tc>
          <w:tcPr>
            <w:tcW w:w="114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</w:p>
        </w:tc>
        <w:tc>
          <w:tcPr>
            <w:tcW w:w="54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"5"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"4"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"3"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Кол-во "2"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 по результатам года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4A1B" w:rsidRPr="00A6741E" w:rsidRDefault="00AF4A1B" w:rsidP="00AF4A1B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B3" w:rsidRPr="00AC1534" w:rsidRDefault="00CF25B3" w:rsidP="002C0097">
            <w:pPr>
              <w:rPr>
                <w:bCs/>
                <w:color w:val="000000"/>
              </w:rPr>
            </w:pPr>
            <w:r w:rsidRPr="00AC1534">
              <w:rPr>
                <w:bCs/>
                <w:color w:val="000000"/>
              </w:rPr>
              <w:t>Русский язык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3,84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EA2DE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B3" w:rsidRDefault="00CF25B3" w:rsidP="002C00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3,96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F4A1B" w:rsidRDefault="00CF25B3" w:rsidP="00AF4A1B">
            <w:pPr>
              <w:jc w:val="center"/>
              <w:rPr>
                <w:b/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B3" w:rsidRPr="00AC1534" w:rsidRDefault="00CF25B3" w:rsidP="002C0097">
            <w:pPr>
              <w:rPr>
                <w:bCs/>
                <w:color w:val="000000"/>
              </w:rPr>
            </w:pPr>
            <w:r w:rsidRPr="00AC1534">
              <w:rPr>
                <w:bCs/>
                <w:color w:val="000000"/>
              </w:rPr>
              <w:t>Алгебра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3,89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B3" w:rsidRPr="00AC1534" w:rsidRDefault="00CF25B3" w:rsidP="002C0097">
            <w:pPr>
              <w:rPr>
                <w:bCs/>
                <w:color w:val="000000"/>
              </w:rPr>
            </w:pPr>
            <w:r w:rsidRPr="00AC1534">
              <w:rPr>
                <w:bCs/>
                <w:color w:val="000000"/>
              </w:rPr>
              <w:t>Геометрия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128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3,87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25B3" w:rsidRPr="007509B9" w:rsidRDefault="00CF25B3" w:rsidP="002C00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Предметы по выбору: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5B3" w:rsidRPr="000C1D5C" w:rsidRDefault="00CF25B3" w:rsidP="002C0097">
            <w:r w:rsidRPr="000C1D5C">
              <w:t>Физика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5B3" w:rsidRPr="000C1D5C" w:rsidRDefault="00CF25B3" w:rsidP="002C0097">
            <w:r w:rsidRPr="000C1D5C">
              <w:t>Химия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4,11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5B3" w:rsidRPr="000C1D5C" w:rsidRDefault="00CF25B3" w:rsidP="002C0097">
            <w:r w:rsidRPr="000C1D5C">
              <w:t>Информатика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4,5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5B3" w:rsidRPr="000C1D5C" w:rsidRDefault="00CF25B3" w:rsidP="002C0097">
            <w:r w:rsidRPr="000C1D5C">
              <w:t>Биология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26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6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3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5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4,27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5B3" w:rsidRPr="000C1D5C" w:rsidRDefault="00CF25B3" w:rsidP="002C0097">
            <w:r w:rsidRPr="000C1D5C">
              <w:t>География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4,26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25B3" w:rsidRPr="000C1D5C" w:rsidRDefault="00CF25B3" w:rsidP="002C0097">
            <w:r w:rsidRPr="000C1D5C">
              <w:t>Английский язык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4,69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3" w:rsidRPr="000C1D5C" w:rsidRDefault="00CF25B3" w:rsidP="002C0097">
            <w:r w:rsidRPr="000C1D5C">
              <w:t>Обществознание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4,22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  <w:tr w:rsidR="00CF25B3" w:rsidRPr="00A6741E" w:rsidTr="002C0097">
        <w:trPr>
          <w:trHeight w:val="450"/>
          <w:jc w:val="center"/>
        </w:trPr>
        <w:tc>
          <w:tcPr>
            <w:tcW w:w="1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25B3" w:rsidRPr="000C1D5C" w:rsidRDefault="00CF25B3" w:rsidP="002C0097">
            <w:r w:rsidRPr="000C1D5C">
              <w:t xml:space="preserve">Литература 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72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4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5B3" w:rsidRPr="007509B9" w:rsidRDefault="00CF25B3" w:rsidP="002C0097">
            <w:pPr>
              <w:jc w:val="center"/>
              <w:rPr>
                <w:color w:val="000000"/>
              </w:rPr>
            </w:pPr>
          </w:p>
        </w:tc>
        <w:tc>
          <w:tcPr>
            <w:tcW w:w="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25B3" w:rsidRPr="00A6741E" w:rsidRDefault="00CF25B3" w:rsidP="00AF4A1B">
            <w:pPr>
              <w:jc w:val="center"/>
              <w:rPr>
                <w:color w:val="000000"/>
              </w:rPr>
            </w:pPr>
          </w:p>
        </w:tc>
      </w:tr>
    </w:tbl>
    <w:p w:rsidR="00FA0B63" w:rsidRDefault="00FA0B63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9E493F" w:rsidRDefault="009E493F" w:rsidP="009E493F">
      <w:pPr>
        <w:rPr>
          <w:b/>
          <w:bCs/>
          <w:sz w:val="28"/>
        </w:rPr>
      </w:pPr>
      <w:r>
        <w:rPr>
          <w:b/>
          <w:bCs/>
          <w:sz w:val="28"/>
        </w:rPr>
        <w:t xml:space="preserve">9 класс - ГВЭ                                                                                    </w:t>
      </w:r>
    </w:p>
    <w:p w:rsidR="009E493F" w:rsidRDefault="009E493F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2240"/>
        <w:gridCol w:w="1306"/>
        <w:gridCol w:w="466"/>
        <w:gridCol w:w="459"/>
        <w:gridCol w:w="459"/>
        <w:gridCol w:w="460"/>
        <w:gridCol w:w="1567"/>
        <w:gridCol w:w="1109"/>
        <w:gridCol w:w="1461"/>
        <w:gridCol w:w="1461"/>
      </w:tblGrid>
      <w:tr w:rsidR="009E493F" w:rsidRPr="007509B9" w:rsidTr="009E493F">
        <w:trPr>
          <w:trHeight w:val="300"/>
        </w:trPr>
        <w:tc>
          <w:tcPr>
            <w:tcW w:w="113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Предмет</w:t>
            </w:r>
          </w:p>
        </w:tc>
        <w:tc>
          <w:tcPr>
            <w:tcW w:w="48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Кол-во сдававших</w:t>
            </w:r>
          </w:p>
        </w:tc>
        <w:tc>
          <w:tcPr>
            <w:tcW w:w="129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оценка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%</w:t>
            </w:r>
          </w:p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успеваемости</w:t>
            </w:r>
          </w:p>
        </w:tc>
        <w:tc>
          <w:tcPr>
            <w:tcW w:w="4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% качества знаний</w:t>
            </w:r>
          </w:p>
        </w:tc>
        <w:tc>
          <w:tcPr>
            <w:tcW w:w="5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Средний балл по результатам экзаменов</w:t>
            </w:r>
          </w:p>
        </w:tc>
        <w:tc>
          <w:tcPr>
            <w:tcW w:w="7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Средний балл  по результатам года</w:t>
            </w:r>
          </w:p>
        </w:tc>
      </w:tr>
      <w:tr w:rsidR="009E493F" w:rsidRPr="007509B9" w:rsidTr="009E493F">
        <w:trPr>
          <w:trHeight w:val="660"/>
        </w:trPr>
        <w:tc>
          <w:tcPr>
            <w:tcW w:w="113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3F" w:rsidRPr="007509B9" w:rsidRDefault="009E493F" w:rsidP="002C009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8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3F" w:rsidRPr="007509B9" w:rsidRDefault="009E493F" w:rsidP="002C009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3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b/>
                <w:bCs/>
                <w:color w:val="000000"/>
                <w:sz w:val="22"/>
              </w:rPr>
            </w:pPr>
            <w:r w:rsidRPr="007509B9">
              <w:rPr>
                <w:b/>
                <w:bCs/>
                <w:color w:val="000000"/>
                <w:sz w:val="22"/>
                <w:szCs w:val="22"/>
              </w:rPr>
              <w:t>2</w:t>
            </w:r>
          </w:p>
        </w:tc>
        <w:tc>
          <w:tcPr>
            <w:tcW w:w="4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3F" w:rsidRPr="007509B9" w:rsidRDefault="009E493F" w:rsidP="002C009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4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E493F" w:rsidRPr="007509B9" w:rsidRDefault="009E493F" w:rsidP="002C009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5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3F" w:rsidRPr="007509B9" w:rsidRDefault="009E493F" w:rsidP="002C0097">
            <w:pPr>
              <w:rPr>
                <w:b/>
                <w:bCs/>
                <w:color w:val="000000"/>
                <w:sz w:val="22"/>
              </w:rPr>
            </w:pPr>
          </w:p>
        </w:tc>
        <w:tc>
          <w:tcPr>
            <w:tcW w:w="7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E493F" w:rsidRPr="007509B9" w:rsidRDefault="009E493F" w:rsidP="002C0097">
            <w:pPr>
              <w:rPr>
                <w:b/>
                <w:bCs/>
                <w:color w:val="000000"/>
                <w:sz w:val="22"/>
              </w:rPr>
            </w:pPr>
          </w:p>
        </w:tc>
      </w:tr>
      <w:tr w:rsidR="009E493F" w:rsidRPr="007509B9" w:rsidTr="009E493F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E493F" w:rsidRPr="00AC1534" w:rsidRDefault="009E493F" w:rsidP="002C0097">
            <w:pPr>
              <w:rPr>
                <w:bCs/>
                <w:color w:val="000000"/>
              </w:rPr>
            </w:pPr>
            <w:r w:rsidRPr="00AC1534">
              <w:rPr>
                <w:bCs/>
                <w:color w:val="000000"/>
              </w:rPr>
              <w:t>Русский язык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  <w:tr w:rsidR="009E493F" w:rsidRPr="007509B9" w:rsidTr="009E493F">
        <w:trPr>
          <w:trHeight w:val="315"/>
        </w:trPr>
        <w:tc>
          <w:tcPr>
            <w:tcW w:w="1135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E493F" w:rsidRDefault="009E493F" w:rsidP="002C0097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Математика</w:t>
            </w:r>
          </w:p>
        </w:tc>
        <w:tc>
          <w:tcPr>
            <w:tcW w:w="48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41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5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7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Pr="007509B9" w:rsidRDefault="009E493F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</w:tr>
    </w:tbl>
    <w:p w:rsidR="009E493F" w:rsidRDefault="009E493F" w:rsidP="00597FEC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CC2722" w:rsidRPr="00CC2722" w:rsidRDefault="00FA0B63" w:rsidP="00B047D7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i/>
          <w:sz w:val="28"/>
          <w:szCs w:val="28"/>
          <w:lang w:eastAsia="en-US"/>
        </w:rPr>
      </w:pPr>
      <w:r w:rsidRPr="00CC2722">
        <w:rPr>
          <w:rFonts w:eastAsiaTheme="minorHAnsi"/>
          <w:b/>
          <w:i/>
          <w:sz w:val="28"/>
          <w:szCs w:val="28"/>
          <w:lang w:eastAsia="en-US"/>
        </w:rPr>
        <w:lastRenderedPageBreak/>
        <w:t>ОГЭ по русскому языку</w:t>
      </w:r>
    </w:p>
    <w:p w:rsidR="00B047D7" w:rsidRPr="00B047D7" w:rsidRDefault="00B047D7" w:rsidP="00537453">
      <w:pPr>
        <w:autoSpaceDE w:val="0"/>
        <w:autoSpaceDN w:val="0"/>
        <w:adjustRightInd w:val="0"/>
        <w:spacing w:line="276" w:lineRule="auto"/>
        <w:ind w:firstLine="1134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Работа </w:t>
      </w:r>
      <w:r w:rsidR="00FA0B63" w:rsidRPr="00FA0B63">
        <w:rPr>
          <w:rFonts w:eastAsiaTheme="minorHAnsi"/>
          <w:sz w:val="28"/>
          <w:szCs w:val="28"/>
          <w:lang w:eastAsia="en-US"/>
        </w:rPr>
        <w:t>по русскому языку</w:t>
      </w:r>
      <w:r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состоит из трёх частей и включает в себя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15 заданий, различающихся формой и уровнем сложности. Часть 1 – </w:t>
      </w:r>
      <w:r w:rsidR="001244DA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сжатое</w:t>
      </w:r>
      <w:r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изложение (задание 1).</w:t>
      </w:r>
    </w:p>
    <w:p w:rsidR="00537453" w:rsidRDefault="00B047D7" w:rsidP="00537453">
      <w:pPr>
        <w:pStyle w:val="a3"/>
        <w:shd w:val="clear" w:color="auto" w:fill="FFFFFF"/>
        <w:spacing w:before="0" w:beforeAutospacing="0" w:after="24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Часть 2 (задания 2–14) – задания </w:t>
      </w:r>
      <w:r w:rsidR="00537453" w:rsidRPr="001244DA">
        <w:rPr>
          <w:rFonts w:eastAsiaTheme="minorHAnsi"/>
          <w:sz w:val="28"/>
          <w:szCs w:val="28"/>
          <w:lang w:eastAsia="en-US"/>
        </w:rPr>
        <w:t>выполняются на</w:t>
      </w:r>
      <w:r w:rsidR="00537453">
        <w:rPr>
          <w:rFonts w:eastAsiaTheme="minorHAnsi"/>
          <w:sz w:val="28"/>
          <w:szCs w:val="28"/>
          <w:lang w:eastAsia="en-US"/>
        </w:rPr>
        <w:t xml:space="preserve"> </w:t>
      </w:r>
      <w:r w:rsidR="00537453" w:rsidRPr="001244DA">
        <w:rPr>
          <w:rFonts w:eastAsiaTheme="minorHAnsi"/>
          <w:sz w:val="28"/>
          <w:szCs w:val="28"/>
          <w:lang w:eastAsia="en-US"/>
        </w:rPr>
        <w:t>основе прочитанного текста</w:t>
      </w:r>
      <w:r w:rsidR="00537453"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с кратким ответом. </w:t>
      </w:r>
      <w:r w:rsidR="00537453" w:rsidRPr="001244DA">
        <w:rPr>
          <w:rFonts w:eastAsiaTheme="minorHAnsi"/>
          <w:sz w:val="28"/>
          <w:szCs w:val="28"/>
          <w:lang w:eastAsia="en-US"/>
        </w:rPr>
        <w:t>Ответы к заданиям 2–14 записываются в виде слова (словосочетания),</w:t>
      </w:r>
      <w:r w:rsidR="00537453">
        <w:rPr>
          <w:rFonts w:eastAsiaTheme="minorHAnsi"/>
          <w:sz w:val="28"/>
          <w:szCs w:val="28"/>
          <w:lang w:eastAsia="en-US"/>
        </w:rPr>
        <w:t xml:space="preserve"> </w:t>
      </w:r>
      <w:r w:rsidR="00537453" w:rsidRPr="001244DA">
        <w:rPr>
          <w:rFonts w:eastAsiaTheme="minorHAnsi"/>
          <w:sz w:val="28"/>
          <w:szCs w:val="28"/>
          <w:lang w:eastAsia="en-US"/>
        </w:rPr>
        <w:t>числа, последовательности цифр в поле ответа в тексте работы.</w:t>
      </w:r>
    </w:p>
    <w:p w:rsidR="00B047D7" w:rsidRDefault="00B047D7" w:rsidP="00537453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Часть 3 (альтернативное задание 15) – задание открытого типа с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B047D7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развёрнутым ответом (сочинение), проверяющее умение создавать собственное высказывание на основе прочитанного текста.</w:t>
      </w:r>
    </w:p>
    <w:p w:rsidR="00CC2722" w:rsidRDefault="00FA0B63" w:rsidP="009E493F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FA0B63">
        <w:rPr>
          <w:rFonts w:eastAsiaTheme="minorHAnsi"/>
          <w:sz w:val="28"/>
          <w:szCs w:val="28"/>
          <w:lang w:eastAsia="en-US"/>
        </w:rPr>
        <w:t xml:space="preserve">С экзаменационной работой справились все выпускники. </w:t>
      </w:r>
      <w:r w:rsidR="00CF25B3">
        <w:rPr>
          <w:rFonts w:eastAsiaTheme="minorHAnsi"/>
          <w:sz w:val="28"/>
          <w:szCs w:val="28"/>
          <w:lang w:eastAsia="en-US"/>
        </w:rPr>
        <w:t xml:space="preserve">11 выпускников получили </w:t>
      </w:r>
      <w:r w:rsidR="00B047D7">
        <w:rPr>
          <w:rFonts w:eastAsiaTheme="minorHAnsi"/>
          <w:sz w:val="28"/>
          <w:szCs w:val="28"/>
          <w:lang w:eastAsia="en-US"/>
        </w:rPr>
        <w:t>максимальны</w:t>
      </w:r>
      <w:r w:rsidR="00383B15">
        <w:rPr>
          <w:rFonts w:eastAsiaTheme="minorHAnsi"/>
          <w:sz w:val="28"/>
          <w:szCs w:val="28"/>
          <w:lang w:eastAsia="en-US"/>
        </w:rPr>
        <w:t>й</w:t>
      </w:r>
      <w:r w:rsidR="00B047D7">
        <w:rPr>
          <w:rFonts w:eastAsiaTheme="minorHAnsi"/>
          <w:sz w:val="28"/>
          <w:szCs w:val="28"/>
          <w:lang w:eastAsia="en-US"/>
        </w:rPr>
        <w:t xml:space="preserve"> балл – 39</w:t>
      </w:r>
      <w:r w:rsidR="008312B3">
        <w:rPr>
          <w:rFonts w:eastAsiaTheme="minorHAnsi"/>
          <w:sz w:val="28"/>
          <w:szCs w:val="28"/>
          <w:lang w:eastAsia="en-US"/>
        </w:rPr>
        <w:t xml:space="preserve"> (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Акифьева</w:t>
      </w:r>
      <w:proofErr w:type="spellEnd"/>
      <w:r w:rsidR="008312B3" w:rsidRPr="008312B3">
        <w:rPr>
          <w:rFonts w:eastAsiaTheme="minorHAnsi"/>
          <w:sz w:val="28"/>
          <w:szCs w:val="28"/>
          <w:lang w:eastAsia="en-US"/>
        </w:rPr>
        <w:t xml:space="preserve"> Маргарита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r w:rsidR="008312B3" w:rsidRPr="008312B3">
        <w:rPr>
          <w:rFonts w:eastAsiaTheme="minorHAnsi"/>
          <w:sz w:val="28"/>
          <w:szCs w:val="28"/>
          <w:lang w:eastAsia="en-US"/>
        </w:rPr>
        <w:t xml:space="preserve">Елистратова 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Дарина</w:t>
      </w:r>
      <w:proofErr w:type="spellEnd"/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Косинова</w:t>
      </w:r>
      <w:proofErr w:type="spellEnd"/>
      <w:r w:rsidR="008312B3" w:rsidRPr="008312B3">
        <w:rPr>
          <w:rFonts w:eastAsiaTheme="minorHAnsi"/>
          <w:sz w:val="28"/>
          <w:szCs w:val="28"/>
          <w:lang w:eastAsia="en-US"/>
        </w:rPr>
        <w:t xml:space="preserve"> Анна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Ласькова</w:t>
      </w:r>
      <w:proofErr w:type="spellEnd"/>
      <w:r w:rsidR="008312B3" w:rsidRPr="008312B3">
        <w:rPr>
          <w:rFonts w:eastAsiaTheme="minorHAnsi"/>
          <w:sz w:val="28"/>
          <w:szCs w:val="28"/>
          <w:lang w:eastAsia="en-US"/>
        </w:rPr>
        <w:t xml:space="preserve"> Алина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r w:rsidR="008312B3" w:rsidRPr="008312B3">
        <w:rPr>
          <w:rFonts w:eastAsiaTheme="minorHAnsi"/>
          <w:sz w:val="28"/>
          <w:szCs w:val="28"/>
          <w:lang w:eastAsia="en-US"/>
        </w:rPr>
        <w:t>Смирнова Софья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Токмачева</w:t>
      </w:r>
      <w:proofErr w:type="spellEnd"/>
      <w:r w:rsidR="008312B3" w:rsidRPr="008312B3">
        <w:rPr>
          <w:rFonts w:eastAsiaTheme="minorHAnsi"/>
          <w:sz w:val="28"/>
          <w:szCs w:val="28"/>
          <w:lang w:eastAsia="en-US"/>
        </w:rPr>
        <w:t xml:space="preserve"> 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Алисия</w:t>
      </w:r>
      <w:proofErr w:type="spellEnd"/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r w:rsidR="008312B3" w:rsidRPr="008312B3">
        <w:rPr>
          <w:rFonts w:eastAsiaTheme="minorHAnsi"/>
          <w:sz w:val="28"/>
          <w:szCs w:val="28"/>
          <w:lang w:eastAsia="en-US"/>
        </w:rPr>
        <w:t>Чебану Патриция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r w:rsidR="008312B3" w:rsidRPr="008312B3">
        <w:rPr>
          <w:rFonts w:eastAsiaTheme="minorHAnsi"/>
          <w:sz w:val="28"/>
          <w:szCs w:val="28"/>
          <w:lang w:eastAsia="en-US"/>
        </w:rPr>
        <w:t>Андреев Артём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Патшина</w:t>
      </w:r>
      <w:proofErr w:type="spellEnd"/>
      <w:r w:rsidR="008312B3" w:rsidRPr="008312B3">
        <w:rPr>
          <w:rFonts w:eastAsiaTheme="minorHAnsi"/>
          <w:sz w:val="28"/>
          <w:szCs w:val="28"/>
          <w:lang w:eastAsia="en-US"/>
        </w:rPr>
        <w:t xml:space="preserve"> Ксения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proofErr w:type="spellStart"/>
      <w:r w:rsidR="008312B3" w:rsidRPr="008312B3">
        <w:rPr>
          <w:rFonts w:eastAsiaTheme="minorHAnsi"/>
          <w:sz w:val="28"/>
          <w:szCs w:val="28"/>
          <w:lang w:eastAsia="en-US"/>
        </w:rPr>
        <w:t>Каяндер</w:t>
      </w:r>
      <w:proofErr w:type="spellEnd"/>
      <w:r w:rsidR="008312B3" w:rsidRPr="008312B3">
        <w:rPr>
          <w:rFonts w:eastAsiaTheme="minorHAnsi"/>
          <w:sz w:val="28"/>
          <w:szCs w:val="28"/>
          <w:lang w:eastAsia="en-US"/>
        </w:rPr>
        <w:t xml:space="preserve"> Константин</w:t>
      </w:r>
      <w:r w:rsidR="008312B3">
        <w:rPr>
          <w:rFonts w:eastAsiaTheme="minorHAnsi"/>
          <w:sz w:val="28"/>
          <w:szCs w:val="28"/>
          <w:lang w:eastAsia="en-US"/>
        </w:rPr>
        <w:t xml:space="preserve">, </w:t>
      </w:r>
      <w:r w:rsidR="008312B3" w:rsidRPr="008312B3">
        <w:rPr>
          <w:rFonts w:eastAsiaTheme="minorHAnsi"/>
          <w:sz w:val="28"/>
          <w:szCs w:val="28"/>
          <w:lang w:eastAsia="en-US"/>
        </w:rPr>
        <w:t>Иванова Ангелина</w:t>
      </w:r>
      <w:r w:rsidR="008312B3">
        <w:rPr>
          <w:rFonts w:eastAsiaTheme="minorHAnsi"/>
          <w:sz w:val="28"/>
          <w:szCs w:val="28"/>
          <w:lang w:eastAsia="en-US"/>
        </w:rPr>
        <w:t xml:space="preserve">). </w:t>
      </w:r>
      <w:r w:rsidR="00B36C6C" w:rsidRPr="00FA0B63">
        <w:rPr>
          <w:rFonts w:eastAsiaTheme="minorHAnsi"/>
          <w:sz w:val="28"/>
          <w:szCs w:val="28"/>
          <w:lang w:eastAsia="en-US"/>
        </w:rPr>
        <w:t xml:space="preserve">Общий анализ экзамена по русскому языку показал, что на «4» и «5» сдали </w:t>
      </w:r>
      <w:r w:rsidR="009E493F">
        <w:rPr>
          <w:rFonts w:eastAsiaTheme="minorHAnsi"/>
          <w:sz w:val="28"/>
          <w:szCs w:val="28"/>
          <w:lang w:eastAsia="en-US"/>
        </w:rPr>
        <w:t>107</w:t>
      </w:r>
      <w:r w:rsidR="00B36C6C">
        <w:rPr>
          <w:rFonts w:eastAsiaTheme="minorHAnsi"/>
          <w:sz w:val="28"/>
          <w:szCs w:val="28"/>
          <w:lang w:eastAsia="en-US"/>
        </w:rPr>
        <w:t xml:space="preserve"> выпускник</w:t>
      </w:r>
      <w:r w:rsidR="009E493F">
        <w:rPr>
          <w:rFonts w:eastAsiaTheme="minorHAnsi"/>
          <w:sz w:val="28"/>
          <w:szCs w:val="28"/>
          <w:lang w:eastAsia="en-US"/>
        </w:rPr>
        <w:t>ов</w:t>
      </w:r>
      <w:r w:rsidR="00B36C6C">
        <w:rPr>
          <w:rFonts w:eastAsiaTheme="minorHAnsi"/>
          <w:sz w:val="28"/>
          <w:szCs w:val="28"/>
          <w:lang w:eastAsia="en-US"/>
        </w:rPr>
        <w:t xml:space="preserve"> из </w:t>
      </w:r>
      <w:r w:rsidR="000B29CA">
        <w:rPr>
          <w:rFonts w:eastAsiaTheme="minorHAnsi"/>
          <w:sz w:val="28"/>
          <w:szCs w:val="28"/>
          <w:lang w:eastAsia="en-US"/>
        </w:rPr>
        <w:t>1</w:t>
      </w:r>
      <w:r w:rsidR="009E493F">
        <w:rPr>
          <w:rFonts w:eastAsiaTheme="minorHAnsi"/>
          <w:sz w:val="28"/>
          <w:szCs w:val="28"/>
          <w:lang w:eastAsia="en-US"/>
        </w:rPr>
        <w:t>28</w:t>
      </w:r>
      <w:r w:rsidR="00B36C6C">
        <w:rPr>
          <w:rFonts w:eastAsiaTheme="minorHAnsi"/>
          <w:sz w:val="28"/>
          <w:szCs w:val="28"/>
          <w:lang w:eastAsia="en-US"/>
        </w:rPr>
        <w:t xml:space="preserve"> (</w:t>
      </w:r>
      <w:r w:rsidR="000B29CA">
        <w:rPr>
          <w:rFonts w:eastAsiaTheme="minorHAnsi"/>
          <w:sz w:val="28"/>
          <w:szCs w:val="28"/>
          <w:lang w:eastAsia="en-US"/>
        </w:rPr>
        <w:t>8</w:t>
      </w:r>
      <w:r w:rsidR="009E493F">
        <w:rPr>
          <w:rFonts w:eastAsiaTheme="minorHAnsi"/>
          <w:sz w:val="28"/>
          <w:szCs w:val="28"/>
          <w:lang w:eastAsia="en-US"/>
        </w:rPr>
        <w:t>4</w:t>
      </w:r>
      <w:r w:rsidR="00B36C6C">
        <w:rPr>
          <w:rFonts w:eastAsiaTheme="minorHAnsi"/>
          <w:sz w:val="28"/>
          <w:szCs w:val="28"/>
          <w:lang w:eastAsia="en-US"/>
        </w:rPr>
        <w:t xml:space="preserve"> %). </w:t>
      </w:r>
    </w:p>
    <w:p w:rsidR="00071F51" w:rsidRDefault="00071F51" w:rsidP="00537453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537453" w:rsidRDefault="00537453" w:rsidP="00537453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Сравн</w:t>
      </w:r>
      <w:r w:rsidR="00CA0D70">
        <w:rPr>
          <w:rFonts w:eastAsiaTheme="minorHAnsi"/>
          <w:sz w:val="28"/>
          <w:szCs w:val="28"/>
          <w:lang w:eastAsia="en-US"/>
        </w:rPr>
        <w:t>ение р</w:t>
      </w:r>
      <w:r>
        <w:rPr>
          <w:rFonts w:eastAsiaTheme="minorHAnsi"/>
          <w:sz w:val="28"/>
          <w:szCs w:val="28"/>
          <w:lang w:eastAsia="en-US"/>
        </w:rPr>
        <w:t>езультат</w:t>
      </w:r>
      <w:r w:rsidR="00CA0D70">
        <w:rPr>
          <w:rFonts w:eastAsiaTheme="minorHAnsi"/>
          <w:sz w:val="28"/>
          <w:szCs w:val="28"/>
          <w:lang w:eastAsia="en-US"/>
        </w:rPr>
        <w:t xml:space="preserve">ов </w:t>
      </w:r>
      <w:r w:rsidR="00071F51">
        <w:rPr>
          <w:rFonts w:eastAsiaTheme="minorHAnsi"/>
          <w:sz w:val="28"/>
          <w:szCs w:val="28"/>
          <w:lang w:eastAsia="en-US"/>
        </w:rPr>
        <w:t xml:space="preserve">ОГЭ по русскому языку </w:t>
      </w:r>
      <w:r>
        <w:rPr>
          <w:rFonts w:eastAsiaTheme="minorHAnsi"/>
          <w:sz w:val="28"/>
          <w:szCs w:val="28"/>
          <w:lang w:eastAsia="en-US"/>
        </w:rPr>
        <w:t>трех лет:</w:t>
      </w:r>
    </w:p>
    <w:p w:rsidR="00537453" w:rsidRDefault="00537453" w:rsidP="00537453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tbl>
      <w:tblPr>
        <w:tblW w:w="3968" w:type="pct"/>
        <w:jc w:val="center"/>
        <w:tblLook w:val="04A0" w:firstRow="1" w:lastRow="0" w:firstColumn="1" w:lastColumn="0" w:noHBand="0" w:noVBand="1"/>
      </w:tblPr>
      <w:tblGrid>
        <w:gridCol w:w="1801"/>
        <w:gridCol w:w="1417"/>
        <w:gridCol w:w="1076"/>
        <w:gridCol w:w="1080"/>
        <w:gridCol w:w="1080"/>
        <w:gridCol w:w="1111"/>
        <w:gridCol w:w="1155"/>
      </w:tblGrid>
      <w:tr w:rsidR="00CA0D70" w:rsidTr="00384B08">
        <w:trPr>
          <w:trHeight w:val="735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70" w:rsidRDefault="00384B08" w:rsidP="00384B08">
            <w:pPr>
              <w:rPr>
                <w:color w:val="000000"/>
              </w:rPr>
            </w:pPr>
            <w:r>
              <w:t>Русский язык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70" w:rsidRDefault="00384B08" w:rsidP="00384B08">
            <w:pPr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70" w:rsidRDefault="00CA0D70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"5"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70" w:rsidRDefault="00CA0D70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"4"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70" w:rsidRDefault="00CA0D70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"3"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70" w:rsidRDefault="00CA0D70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0D70" w:rsidRDefault="00CA0D70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знаний</w:t>
            </w:r>
          </w:p>
        </w:tc>
      </w:tr>
      <w:tr w:rsidR="00AF4A1B" w:rsidTr="00AF4A1B">
        <w:trPr>
          <w:trHeight w:val="45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Default="00AF4A1B" w:rsidP="00384B08">
            <w:r>
              <w:t>2017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Pr="00A6741E" w:rsidRDefault="00AF4A1B" w:rsidP="00384B08">
            <w:pPr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Pr="00A6741E" w:rsidRDefault="00AF4A1B" w:rsidP="00384B08">
            <w:pPr>
              <w:jc w:val="center"/>
              <w:rPr>
                <w:bCs/>
              </w:rPr>
            </w:pPr>
            <w:r>
              <w:rPr>
                <w:bCs/>
              </w:rPr>
              <w:t>30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Pr="00A6741E" w:rsidRDefault="00AF4A1B" w:rsidP="00384B08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Pr="00A6741E" w:rsidRDefault="00AF4A1B" w:rsidP="00384B08">
            <w:pPr>
              <w:jc w:val="center"/>
              <w:rPr>
                <w:bCs/>
              </w:rPr>
            </w:pPr>
            <w:r>
              <w:rPr>
                <w:bCs/>
              </w:rPr>
              <w:t>48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Pr="00A6741E" w:rsidRDefault="00AF4A1B" w:rsidP="00384B08">
            <w:pPr>
              <w:jc w:val="center"/>
              <w:rPr>
                <w:bCs/>
              </w:rPr>
            </w:pPr>
            <w:r>
              <w:rPr>
                <w:bCs/>
              </w:rPr>
              <w:t>3,85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4A1B" w:rsidRPr="00A6741E" w:rsidRDefault="00AF4A1B" w:rsidP="00384B08">
            <w:pPr>
              <w:jc w:val="center"/>
              <w:rPr>
                <w:bCs/>
              </w:rPr>
            </w:pPr>
            <w:r>
              <w:rPr>
                <w:bCs/>
              </w:rPr>
              <w:t>60%</w:t>
            </w:r>
          </w:p>
        </w:tc>
      </w:tr>
      <w:tr w:rsidR="00FF6281" w:rsidTr="00AF4A1B">
        <w:trPr>
          <w:trHeight w:val="45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81" w:rsidRDefault="00FF6281" w:rsidP="000355B7">
            <w:r>
              <w:t>2018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81" w:rsidRDefault="00FF6281" w:rsidP="000355B7">
            <w:pPr>
              <w:jc w:val="center"/>
            </w:pPr>
            <w:r>
              <w:t>104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81" w:rsidRDefault="00FF6281" w:rsidP="00035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81" w:rsidRDefault="00FF6281" w:rsidP="00FF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81" w:rsidRDefault="00FF6281" w:rsidP="00FF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81" w:rsidRDefault="00FF6281" w:rsidP="00035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4,23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281" w:rsidRDefault="00FF6281" w:rsidP="00FF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86%</w:t>
            </w:r>
          </w:p>
        </w:tc>
      </w:tr>
      <w:tr w:rsidR="009E493F" w:rsidTr="00AF4A1B">
        <w:trPr>
          <w:trHeight w:val="45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Default="009E493F" w:rsidP="000355B7">
            <w:r>
              <w:t>2019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Default="009E493F" w:rsidP="000355B7">
            <w:pPr>
              <w:jc w:val="center"/>
            </w:pPr>
            <w:r>
              <w:t>128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Default="009E493F" w:rsidP="00035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Default="009E493F" w:rsidP="00FF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Default="009E493F" w:rsidP="00FF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Default="009C2FD5" w:rsidP="00035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4,25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E493F" w:rsidRDefault="009C2FD5" w:rsidP="00FF628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84%</w:t>
            </w:r>
          </w:p>
        </w:tc>
      </w:tr>
    </w:tbl>
    <w:p w:rsidR="00537453" w:rsidRDefault="00537453" w:rsidP="00537453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CA0D70" w:rsidRDefault="00CA0D70" w:rsidP="00537453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CC2722" w:rsidRDefault="00071F51" w:rsidP="00FA246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Результаты ОГЭ по русскому языку стабильно высокие, с</w:t>
      </w:r>
      <w:r w:rsidR="00CA0D70">
        <w:rPr>
          <w:rFonts w:eastAsiaTheme="minorHAnsi"/>
          <w:sz w:val="28"/>
          <w:szCs w:val="28"/>
          <w:lang w:eastAsia="en-US"/>
        </w:rPr>
        <w:t>редний балл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262882">
        <w:rPr>
          <w:rFonts w:eastAsiaTheme="minorHAnsi"/>
          <w:sz w:val="28"/>
          <w:szCs w:val="28"/>
          <w:lang w:eastAsia="en-US"/>
        </w:rPr>
        <w:t>вырос</w:t>
      </w:r>
      <w:r w:rsidR="00CA0D70">
        <w:rPr>
          <w:rFonts w:eastAsiaTheme="minorHAnsi"/>
          <w:sz w:val="28"/>
          <w:szCs w:val="28"/>
          <w:lang w:eastAsia="en-US"/>
        </w:rPr>
        <w:t>.</w:t>
      </w:r>
    </w:p>
    <w:p w:rsidR="00CA0D70" w:rsidRDefault="00CA0D70" w:rsidP="00FA246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9C2FD5" w:rsidRDefault="009C2FD5" w:rsidP="00FA246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i/>
          <w:sz w:val="28"/>
          <w:szCs w:val="28"/>
          <w:lang w:eastAsia="en-US"/>
        </w:rPr>
      </w:pPr>
    </w:p>
    <w:p w:rsidR="009C2FD5" w:rsidRDefault="009C2FD5" w:rsidP="00FA246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i/>
          <w:sz w:val="28"/>
          <w:szCs w:val="28"/>
          <w:lang w:eastAsia="en-US"/>
        </w:rPr>
      </w:pPr>
    </w:p>
    <w:p w:rsidR="00FA0B63" w:rsidRPr="00CC2722" w:rsidRDefault="00B36C6C" w:rsidP="00FA2468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i/>
          <w:sz w:val="28"/>
          <w:szCs w:val="28"/>
          <w:lang w:eastAsia="en-US"/>
        </w:rPr>
      </w:pPr>
      <w:r w:rsidRPr="00CC2722">
        <w:rPr>
          <w:rFonts w:eastAsiaTheme="minorHAnsi"/>
          <w:b/>
          <w:i/>
          <w:sz w:val="28"/>
          <w:szCs w:val="28"/>
          <w:lang w:eastAsia="en-US"/>
        </w:rPr>
        <w:lastRenderedPageBreak/>
        <w:t>ОГЭ</w:t>
      </w:r>
      <w:r w:rsidR="00CC2722" w:rsidRPr="00CC2722">
        <w:rPr>
          <w:rFonts w:eastAsiaTheme="minorHAnsi"/>
          <w:b/>
          <w:i/>
          <w:sz w:val="28"/>
          <w:szCs w:val="28"/>
          <w:lang w:eastAsia="en-US"/>
        </w:rPr>
        <w:t xml:space="preserve"> по математике</w:t>
      </w:r>
    </w:p>
    <w:p w:rsidR="00866792" w:rsidRPr="00866792" w:rsidRDefault="00866792" w:rsidP="00FA2468">
      <w:pPr>
        <w:autoSpaceDE w:val="0"/>
        <w:autoSpaceDN w:val="0"/>
        <w:adjustRightInd w:val="0"/>
        <w:ind w:firstLine="1134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Работа состоит из </w:t>
      </w:r>
      <w:r w:rsidR="0026288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двух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="0026288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модулей: «Алгебра», «Геометрия»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. В </w:t>
      </w:r>
      <w:r w:rsidR="0026288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работу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входит две части, соответствующие проверке на базовом и повышенном уровнях.</w:t>
      </w:r>
    </w:p>
    <w:p w:rsidR="00866792" w:rsidRPr="00866792" w:rsidRDefault="00866792" w:rsidP="00FA2468">
      <w:pPr>
        <w:autoSpaceDE w:val="0"/>
        <w:autoSpaceDN w:val="0"/>
        <w:adjustRightInd w:val="0"/>
        <w:ind w:firstLine="1134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базовой математической компетентности обучающиеся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должны продемонстрировать: владение основными алгоритмами; знание и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понимание ключевых элементов содержания (математических понятий, их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свойств, приёмов решения задач и проч.); умение пользоваться математической записью, применять знания к решению математических задач, не сводящихся к прямому применению алгоритма, а также применять математические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знания в простейших практических ситуациях.</w:t>
      </w:r>
    </w:p>
    <w:p w:rsidR="00866792" w:rsidRPr="00866792" w:rsidRDefault="00866792" w:rsidP="00FA2468">
      <w:pPr>
        <w:autoSpaceDE w:val="0"/>
        <w:autoSpaceDN w:val="0"/>
        <w:adjustRightInd w:val="0"/>
        <w:ind w:firstLine="1134"/>
        <w:contextualSpacing/>
        <w:jc w:val="both"/>
        <w:rPr>
          <w:rFonts w:ascii="TimesNewRomanPSMT" w:eastAsiaTheme="minorHAnsi" w:hAnsi="TimesNewRomanPSMT" w:cs="TimesNewRomanPSMT"/>
          <w:sz w:val="28"/>
          <w:szCs w:val="28"/>
          <w:lang w:eastAsia="en-US"/>
        </w:rPr>
      </w:pP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Части 2 модулей «Алгебра» и «Геометрия» направлены на проверку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владения материалом на повышенном уровне. Их назначение – дифференцировать хорошо успевающих школьников по уровням подготовки, выявить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наиболее подготовленную часть выпускников, составляющую потенциальный контингент профильных классов. Эти части содержат задания повышенного уровня сложности из различных разделов курса математики. Все задания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требуют записи решений и ответа. Задания расположены по нарастанию</w:t>
      </w: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 xml:space="preserve"> </w:t>
      </w:r>
      <w:r w:rsidRPr="00866792">
        <w:rPr>
          <w:rFonts w:ascii="TimesNewRomanPSMT" w:eastAsiaTheme="minorHAnsi" w:hAnsi="TimesNewRomanPSMT" w:cs="TimesNewRomanPSMT"/>
          <w:sz w:val="28"/>
          <w:szCs w:val="28"/>
          <w:lang w:eastAsia="en-US"/>
        </w:rPr>
        <w:t>трудности – от относительно простых до сложных, предполагающих свободное владение материалом курса и хороший уровень математической культуры.</w:t>
      </w:r>
    </w:p>
    <w:p w:rsidR="00B36C6C" w:rsidRDefault="00B36C6C" w:rsidP="00FA246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B36C6C">
        <w:rPr>
          <w:rFonts w:eastAsiaTheme="minorHAnsi"/>
          <w:sz w:val="28"/>
          <w:szCs w:val="28"/>
          <w:lang w:eastAsia="en-US"/>
        </w:rPr>
        <w:t xml:space="preserve">С экзаменационной работой справились все выпускники. Общий анализ экзамена по </w:t>
      </w:r>
      <w:r>
        <w:rPr>
          <w:rFonts w:eastAsiaTheme="minorHAnsi"/>
          <w:sz w:val="28"/>
          <w:szCs w:val="28"/>
          <w:lang w:eastAsia="en-US"/>
        </w:rPr>
        <w:t>математике</w:t>
      </w:r>
      <w:r w:rsidRPr="00B36C6C">
        <w:rPr>
          <w:rFonts w:eastAsiaTheme="minorHAnsi"/>
          <w:sz w:val="28"/>
          <w:szCs w:val="28"/>
          <w:lang w:eastAsia="en-US"/>
        </w:rPr>
        <w:t xml:space="preserve"> показал, что на «4» и «5» сдали </w:t>
      </w:r>
      <w:r w:rsidR="009C2FD5">
        <w:rPr>
          <w:rFonts w:eastAsiaTheme="minorHAnsi"/>
          <w:sz w:val="28"/>
          <w:szCs w:val="28"/>
          <w:lang w:eastAsia="en-US"/>
        </w:rPr>
        <w:t>102</w:t>
      </w:r>
      <w:r w:rsidRPr="00B36C6C">
        <w:rPr>
          <w:rFonts w:eastAsiaTheme="minorHAnsi"/>
          <w:sz w:val="28"/>
          <w:szCs w:val="28"/>
          <w:lang w:eastAsia="en-US"/>
        </w:rPr>
        <w:t xml:space="preserve"> выпускник</w:t>
      </w:r>
      <w:r w:rsidR="00262882">
        <w:rPr>
          <w:rFonts w:eastAsiaTheme="minorHAnsi"/>
          <w:sz w:val="28"/>
          <w:szCs w:val="28"/>
          <w:lang w:eastAsia="en-US"/>
        </w:rPr>
        <w:t>а</w:t>
      </w:r>
      <w:r w:rsidRPr="00B36C6C">
        <w:rPr>
          <w:rFonts w:eastAsiaTheme="minorHAnsi"/>
          <w:sz w:val="28"/>
          <w:szCs w:val="28"/>
          <w:lang w:eastAsia="en-US"/>
        </w:rPr>
        <w:t xml:space="preserve"> из </w:t>
      </w:r>
      <w:r w:rsidR="00FA2468">
        <w:rPr>
          <w:rFonts w:eastAsiaTheme="minorHAnsi"/>
          <w:sz w:val="28"/>
          <w:szCs w:val="28"/>
          <w:lang w:eastAsia="en-US"/>
        </w:rPr>
        <w:t>1</w:t>
      </w:r>
      <w:r w:rsidR="009C2FD5">
        <w:rPr>
          <w:rFonts w:eastAsiaTheme="minorHAnsi"/>
          <w:sz w:val="28"/>
          <w:szCs w:val="28"/>
          <w:lang w:eastAsia="en-US"/>
        </w:rPr>
        <w:t>28</w:t>
      </w:r>
      <w:r w:rsidRPr="00B36C6C">
        <w:rPr>
          <w:rFonts w:eastAsiaTheme="minorHAnsi"/>
          <w:sz w:val="28"/>
          <w:szCs w:val="28"/>
          <w:lang w:eastAsia="en-US"/>
        </w:rPr>
        <w:t xml:space="preserve"> (</w:t>
      </w:r>
      <w:r w:rsidR="009C2FD5">
        <w:rPr>
          <w:rFonts w:eastAsiaTheme="minorHAnsi"/>
          <w:sz w:val="28"/>
          <w:szCs w:val="28"/>
          <w:lang w:eastAsia="en-US"/>
        </w:rPr>
        <w:t>79</w:t>
      </w:r>
      <w:r w:rsidRPr="00B36C6C">
        <w:rPr>
          <w:rFonts w:eastAsiaTheme="minorHAnsi"/>
          <w:sz w:val="28"/>
          <w:szCs w:val="28"/>
          <w:lang w:eastAsia="en-US"/>
        </w:rPr>
        <w:t xml:space="preserve"> %). </w:t>
      </w:r>
    </w:p>
    <w:p w:rsidR="00071F51" w:rsidRDefault="00071F51" w:rsidP="00071F51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Сравнение результатов ОГЭ по математике трех лет:</w:t>
      </w:r>
    </w:p>
    <w:tbl>
      <w:tblPr>
        <w:tblW w:w="3968" w:type="pct"/>
        <w:jc w:val="center"/>
        <w:tblLook w:val="04A0" w:firstRow="1" w:lastRow="0" w:firstColumn="1" w:lastColumn="0" w:noHBand="0" w:noVBand="1"/>
      </w:tblPr>
      <w:tblGrid>
        <w:gridCol w:w="1801"/>
        <w:gridCol w:w="1417"/>
        <w:gridCol w:w="1076"/>
        <w:gridCol w:w="1080"/>
        <w:gridCol w:w="1080"/>
        <w:gridCol w:w="1111"/>
        <w:gridCol w:w="1155"/>
      </w:tblGrid>
      <w:tr w:rsidR="00384B08" w:rsidTr="00384B08">
        <w:trPr>
          <w:trHeight w:val="735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t>Математика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"5"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"4"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"3"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знаний</w:t>
            </w:r>
          </w:p>
        </w:tc>
      </w:tr>
      <w:tr w:rsidR="00262882" w:rsidTr="00383B15">
        <w:trPr>
          <w:trHeight w:val="450"/>
          <w:jc w:val="center"/>
        </w:trPr>
        <w:tc>
          <w:tcPr>
            <w:tcW w:w="103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Default="00262882" w:rsidP="000355B7">
            <w:r>
              <w:t>2017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6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812392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812392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43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812392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3,56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46%</w:t>
            </w:r>
          </w:p>
        </w:tc>
      </w:tr>
      <w:tr w:rsidR="00383B15" w:rsidTr="00383B15">
        <w:trPr>
          <w:trHeight w:val="45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15" w:rsidRDefault="00262882" w:rsidP="00384B08">
            <w:r>
              <w:t>2018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15" w:rsidRPr="00A6741E" w:rsidRDefault="00383B15" w:rsidP="00384B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62882">
              <w:rPr>
                <w:bCs/>
              </w:rPr>
              <w:t>04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15" w:rsidRPr="00812392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15" w:rsidRPr="00812392" w:rsidRDefault="00262882" w:rsidP="00262882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15" w:rsidRPr="00812392" w:rsidRDefault="00262882" w:rsidP="00262882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15" w:rsidRDefault="00383B15" w:rsidP="00262882">
            <w:pPr>
              <w:jc w:val="center"/>
              <w:rPr>
                <w:bCs/>
              </w:rPr>
            </w:pPr>
            <w:r>
              <w:rPr>
                <w:bCs/>
              </w:rPr>
              <w:t>3,</w:t>
            </w:r>
            <w:r w:rsidR="00262882">
              <w:rPr>
                <w:bCs/>
              </w:rPr>
              <w:t>99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83B15" w:rsidRDefault="00262882" w:rsidP="00262882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  <w:r w:rsidR="00383B15">
              <w:rPr>
                <w:bCs/>
              </w:rPr>
              <w:t>%</w:t>
            </w:r>
          </w:p>
        </w:tc>
      </w:tr>
      <w:tr w:rsidR="009C2FD5" w:rsidTr="00383B15">
        <w:trPr>
          <w:trHeight w:val="450"/>
          <w:jc w:val="center"/>
        </w:trPr>
        <w:tc>
          <w:tcPr>
            <w:tcW w:w="10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384B08">
            <w:r>
              <w:t>2019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384B08">
            <w:pPr>
              <w:jc w:val="center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61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384B08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262882">
            <w:pPr>
              <w:jc w:val="center"/>
              <w:rPr>
                <w:bCs/>
              </w:rPr>
            </w:pPr>
            <w:r>
              <w:rPr>
                <w:bCs/>
              </w:rPr>
              <w:t>81</w:t>
            </w:r>
          </w:p>
        </w:tc>
        <w:tc>
          <w:tcPr>
            <w:tcW w:w="6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262882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262882">
            <w:pPr>
              <w:jc w:val="center"/>
              <w:rPr>
                <w:bCs/>
              </w:rPr>
            </w:pPr>
            <w:r>
              <w:rPr>
                <w:bCs/>
              </w:rPr>
              <w:t>3,95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262882">
            <w:pPr>
              <w:jc w:val="center"/>
              <w:rPr>
                <w:bCs/>
              </w:rPr>
            </w:pPr>
            <w:r>
              <w:rPr>
                <w:bCs/>
              </w:rPr>
              <w:t>79%</w:t>
            </w:r>
          </w:p>
        </w:tc>
      </w:tr>
    </w:tbl>
    <w:p w:rsidR="00071F51" w:rsidRDefault="00071F51" w:rsidP="00071F51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71F51" w:rsidRDefault="00071F51" w:rsidP="00071F51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071F51" w:rsidRDefault="00071F51" w:rsidP="00071F51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B36C6C" w:rsidRDefault="00071F51" w:rsidP="00071F51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071F51">
        <w:rPr>
          <w:rFonts w:eastAsiaTheme="minorHAnsi"/>
          <w:sz w:val="28"/>
          <w:szCs w:val="28"/>
          <w:lang w:eastAsia="en-US"/>
        </w:rPr>
        <w:t xml:space="preserve"> указанием предметов алгебры и геометрии</w:t>
      </w:r>
      <w:r>
        <w:rPr>
          <w:rFonts w:eastAsiaTheme="minorHAnsi"/>
          <w:sz w:val="28"/>
          <w:szCs w:val="28"/>
          <w:lang w:eastAsia="en-US"/>
        </w:rPr>
        <w:t>.</w:t>
      </w:r>
    </w:p>
    <w:tbl>
      <w:tblPr>
        <w:tblW w:w="3968" w:type="pct"/>
        <w:jc w:val="center"/>
        <w:tblLook w:val="04A0" w:firstRow="1" w:lastRow="0" w:firstColumn="1" w:lastColumn="0" w:noHBand="0" w:noVBand="1"/>
      </w:tblPr>
      <w:tblGrid>
        <w:gridCol w:w="1800"/>
        <w:gridCol w:w="1418"/>
        <w:gridCol w:w="1074"/>
        <w:gridCol w:w="1081"/>
        <w:gridCol w:w="1081"/>
        <w:gridCol w:w="1111"/>
        <w:gridCol w:w="1155"/>
      </w:tblGrid>
      <w:tr w:rsidR="0035371F" w:rsidTr="0035371F">
        <w:trPr>
          <w:trHeight w:val="735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1F" w:rsidRDefault="0035371F" w:rsidP="00384B08">
            <w:pPr>
              <w:jc w:val="center"/>
              <w:rPr>
                <w:color w:val="000000"/>
              </w:rPr>
            </w:pPr>
            <w:r>
              <w:lastRenderedPageBreak/>
              <w:t>Алгебра</w:t>
            </w:r>
          </w:p>
        </w:tc>
        <w:tc>
          <w:tcPr>
            <w:tcW w:w="8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1F" w:rsidRDefault="0035371F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1F" w:rsidRDefault="0035371F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"5"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1F" w:rsidRDefault="0035371F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"4"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1F" w:rsidRDefault="0035371F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"3"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1F" w:rsidRDefault="0035371F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6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5371F" w:rsidRDefault="0035371F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знаний</w:t>
            </w:r>
          </w:p>
        </w:tc>
      </w:tr>
      <w:tr w:rsidR="00262882" w:rsidTr="00C47D89">
        <w:trPr>
          <w:trHeight w:val="450"/>
          <w:jc w:val="center"/>
        </w:trPr>
        <w:tc>
          <w:tcPr>
            <w:tcW w:w="103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Default="00262882" w:rsidP="000355B7">
            <w:r>
              <w:t>2017</w:t>
            </w:r>
          </w:p>
        </w:tc>
        <w:tc>
          <w:tcPr>
            <w:tcW w:w="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61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41</w:t>
            </w:r>
          </w:p>
        </w:tc>
        <w:tc>
          <w:tcPr>
            <w:tcW w:w="6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66</w:t>
            </w:r>
          </w:p>
        </w:tc>
        <w:tc>
          <w:tcPr>
            <w:tcW w:w="6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3,55</w:t>
            </w:r>
          </w:p>
        </w:tc>
        <w:tc>
          <w:tcPr>
            <w:tcW w:w="66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45%</w:t>
            </w:r>
          </w:p>
        </w:tc>
      </w:tr>
      <w:tr w:rsidR="0035371F" w:rsidTr="00C47D89">
        <w:trPr>
          <w:trHeight w:val="45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Default="00262882" w:rsidP="0035371F">
            <w:r>
              <w:t>2018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35371F" w:rsidP="00262882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  <w:r w:rsidR="00262882">
              <w:rPr>
                <w:bCs/>
              </w:rPr>
              <w:t>04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5371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5371F">
            <w:pPr>
              <w:jc w:val="center"/>
              <w:rPr>
                <w:bCs/>
              </w:rPr>
            </w:pPr>
            <w:r>
              <w:rPr>
                <w:bCs/>
              </w:rPr>
              <w:t>68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5371F">
            <w:pPr>
              <w:jc w:val="center"/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1F" w:rsidRPr="00A6741E" w:rsidRDefault="00262882" w:rsidP="00262882">
            <w:pPr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371F" w:rsidRPr="00A6741E" w:rsidRDefault="00262882" w:rsidP="00262882">
            <w:pPr>
              <w:jc w:val="center"/>
              <w:rPr>
                <w:bCs/>
              </w:rPr>
            </w:pPr>
            <w:r>
              <w:rPr>
                <w:bCs/>
              </w:rPr>
              <w:t>83</w:t>
            </w:r>
            <w:r w:rsidR="0035371F">
              <w:rPr>
                <w:bCs/>
              </w:rPr>
              <w:t>%</w:t>
            </w:r>
          </w:p>
        </w:tc>
      </w:tr>
      <w:tr w:rsidR="009C2FD5" w:rsidTr="00C47D89">
        <w:trPr>
          <w:trHeight w:val="450"/>
          <w:jc w:val="center"/>
        </w:trPr>
        <w:tc>
          <w:tcPr>
            <w:tcW w:w="10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35371F">
            <w:r>
              <w:t>2019</w:t>
            </w:r>
          </w:p>
        </w:tc>
        <w:tc>
          <w:tcPr>
            <w:tcW w:w="81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262882">
            <w:pPr>
              <w:jc w:val="center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9C2FD5" w:rsidP="0035371F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C47D89" w:rsidP="0035371F">
            <w:pPr>
              <w:jc w:val="center"/>
              <w:rPr>
                <w:bCs/>
              </w:rPr>
            </w:pPr>
            <w:r>
              <w:rPr>
                <w:bCs/>
              </w:rPr>
              <w:t>76</w:t>
            </w:r>
          </w:p>
        </w:tc>
        <w:tc>
          <w:tcPr>
            <w:tcW w:w="6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2FD5" w:rsidRDefault="00C47D89" w:rsidP="0035371F">
            <w:pPr>
              <w:jc w:val="center"/>
              <w:rPr>
                <w:bCs/>
              </w:rPr>
            </w:pPr>
            <w:r>
              <w:rPr>
                <w:bCs/>
              </w:rPr>
              <w:t>33</w:t>
            </w:r>
          </w:p>
        </w:tc>
        <w:tc>
          <w:tcPr>
            <w:tcW w:w="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C2FD5" w:rsidRDefault="00C47D89" w:rsidP="00262882">
            <w:pPr>
              <w:jc w:val="center"/>
              <w:rPr>
                <w:bCs/>
              </w:rPr>
            </w:pPr>
            <w:r>
              <w:rPr>
                <w:bCs/>
              </w:rPr>
              <w:t>3,89</w:t>
            </w:r>
          </w:p>
        </w:tc>
        <w:tc>
          <w:tcPr>
            <w:tcW w:w="6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2FD5" w:rsidRDefault="00C47D89" w:rsidP="00262882">
            <w:pPr>
              <w:jc w:val="center"/>
              <w:rPr>
                <w:bCs/>
              </w:rPr>
            </w:pPr>
            <w:r>
              <w:rPr>
                <w:bCs/>
              </w:rPr>
              <w:t>74%</w:t>
            </w:r>
          </w:p>
        </w:tc>
      </w:tr>
    </w:tbl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drawing>
          <wp:inline distT="0" distB="0" distL="0" distR="0">
            <wp:extent cx="5486400" cy="3200400"/>
            <wp:effectExtent l="19050" t="0" r="1905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84B08" w:rsidRDefault="00384B08" w:rsidP="00384B08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5068A" w:rsidRDefault="00E5068A" w:rsidP="00384B08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5068A" w:rsidRDefault="00E5068A" w:rsidP="00384B08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tbl>
      <w:tblPr>
        <w:tblW w:w="4474" w:type="pct"/>
        <w:jc w:val="center"/>
        <w:tblLook w:val="04A0" w:firstRow="1" w:lastRow="0" w:firstColumn="1" w:lastColumn="0" w:noHBand="0" w:noVBand="1"/>
      </w:tblPr>
      <w:tblGrid>
        <w:gridCol w:w="1800"/>
        <w:gridCol w:w="1418"/>
        <w:gridCol w:w="1076"/>
        <w:gridCol w:w="1080"/>
        <w:gridCol w:w="1080"/>
        <w:gridCol w:w="1111"/>
        <w:gridCol w:w="1111"/>
        <w:gridCol w:w="1156"/>
      </w:tblGrid>
      <w:tr w:rsidR="00384B08" w:rsidTr="0035371F">
        <w:trPr>
          <w:trHeight w:val="735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t>Геометрия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"5"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"4"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"3"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"2"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84B08" w:rsidRDefault="00384B08" w:rsidP="00384B0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Качество знаний</w:t>
            </w:r>
          </w:p>
        </w:tc>
      </w:tr>
      <w:tr w:rsidR="00262882" w:rsidTr="0035371F">
        <w:trPr>
          <w:trHeight w:val="450"/>
          <w:jc w:val="center"/>
        </w:trPr>
        <w:tc>
          <w:tcPr>
            <w:tcW w:w="91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Default="00262882" w:rsidP="000355B7">
            <w:r>
              <w:t>2017</w:t>
            </w:r>
          </w:p>
        </w:tc>
        <w:tc>
          <w:tcPr>
            <w:tcW w:w="72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119</w:t>
            </w: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47</w:t>
            </w:r>
          </w:p>
        </w:tc>
        <w:tc>
          <w:tcPr>
            <w:tcW w:w="5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63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56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Pr="00A6741E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3,45</w:t>
            </w:r>
          </w:p>
        </w:tc>
        <w:tc>
          <w:tcPr>
            <w:tcW w:w="5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Default="00262882" w:rsidP="000355B7">
            <w:pPr>
              <w:jc w:val="center"/>
              <w:rPr>
                <w:bCs/>
              </w:rPr>
            </w:pPr>
            <w:r>
              <w:rPr>
                <w:bCs/>
              </w:rPr>
              <w:t>44%</w:t>
            </w:r>
          </w:p>
        </w:tc>
      </w:tr>
      <w:tr w:rsidR="0035371F" w:rsidTr="0035371F">
        <w:trPr>
          <w:trHeight w:val="45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Default="00262882" w:rsidP="00384B08">
            <w:r>
              <w:t>2018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104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26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5371F" w:rsidRPr="00A6741E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Pr="00A6741E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3,72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371F" w:rsidRDefault="00262882" w:rsidP="00384B08">
            <w:pPr>
              <w:jc w:val="center"/>
              <w:rPr>
                <w:bCs/>
              </w:rPr>
            </w:pPr>
            <w:r>
              <w:rPr>
                <w:bCs/>
              </w:rPr>
              <w:t>73%</w:t>
            </w:r>
          </w:p>
        </w:tc>
      </w:tr>
      <w:tr w:rsidR="00C47D89" w:rsidTr="0035371F">
        <w:trPr>
          <w:trHeight w:val="450"/>
          <w:jc w:val="center"/>
        </w:trPr>
        <w:tc>
          <w:tcPr>
            <w:tcW w:w="9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9" w:rsidRDefault="00C47D89" w:rsidP="00384B08">
            <w:r>
              <w:t>2019</w:t>
            </w:r>
          </w:p>
        </w:tc>
        <w:tc>
          <w:tcPr>
            <w:tcW w:w="72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9" w:rsidRDefault="00C47D89" w:rsidP="00384B08">
            <w:pPr>
              <w:jc w:val="center"/>
              <w:rPr>
                <w:bCs/>
              </w:rPr>
            </w:pPr>
            <w:r>
              <w:rPr>
                <w:bCs/>
              </w:rPr>
              <w:t>128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9" w:rsidRDefault="00C47D89" w:rsidP="00384B08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9" w:rsidRDefault="00C47D89" w:rsidP="00384B08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5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9" w:rsidRDefault="00C47D89" w:rsidP="00384B08">
            <w:pPr>
              <w:jc w:val="center"/>
              <w:rPr>
                <w:bCs/>
              </w:rPr>
            </w:pPr>
            <w:r>
              <w:rPr>
                <w:bCs/>
              </w:rPr>
              <w:t>27</w:t>
            </w:r>
          </w:p>
        </w:tc>
        <w:tc>
          <w:tcPr>
            <w:tcW w:w="5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Default="00C47D89" w:rsidP="00384B08">
            <w:pPr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9" w:rsidRDefault="00C47D89" w:rsidP="00384B08">
            <w:pPr>
              <w:jc w:val="center"/>
              <w:rPr>
                <w:bCs/>
              </w:rPr>
            </w:pPr>
            <w:r>
              <w:rPr>
                <w:bCs/>
              </w:rPr>
              <w:t>3,87</w:t>
            </w:r>
          </w:p>
        </w:tc>
        <w:tc>
          <w:tcPr>
            <w:tcW w:w="5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47D89" w:rsidRDefault="00C47D89" w:rsidP="00384B08">
            <w:pPr>
              <w:jc w:val="center"/>
              <w:rPr>
                <w:bCs/>
              </w:rPr>
            </w:pPr>
            <w:r>
              <w:rPr>
                <w:bCs/>
              </w:rPr>
              <w:t>77%</w:t>
            </w:r>
          </w:p>
        </w:tc>
      </w:tr>
    </w:tbl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5486400" cy="3200400"/>
            <wp:effectExtent l="19050" t="0" r="19050" b="0"/>
            <wp:docPr id="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71F51" w:rsidRDefault="00071F51" w:rsidP="00071F51">
      <w:pPr>
        <w:pStyle w:val="a3"/>
        <w:shd w:val="clear" w:color="auto" w:fill="FFFFFF"/>
        <w:spacing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Результаты ОГЭ по математике </w:t>
      </w:r>
      <w:r w:rsidR="00262882">
        <w:rPr>
          <w:rFonts w:eastAsiaTheme="minorHAnsi"/>
          <w:sz w:val="28"/>
          <w:szCs w:val="28"/>
          <w:lang w:eastAsia="en-US"/>
        </w:rPr>
        <w:t>высокие, значительно выросли по сравнению с предыдущими годами</w:t>
      </w:r>
      <w:r>
        <w:rPr>
          <w:rFonts w:eastAsiaTheme="minorHAnsi"/>
          <w:sz w:val="28"/>
          <w:szCs w:val="28"/>
          <w:lang w:eastAsia="en-US"/>
        </w:rPr>
        <w:t xml:space="preserve">. </w:t>
      </w: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  <w:r w:rsidRPr="00424812">
        <w:rPr>
          <w:rFonts w:eastAsiaTheme="minorHAnsi"/>
          <w:sz w:val="28"/>
          <w:szCs w:val="28"/>
          <w:lang w:eastAsia="en-US"/>
        </w:rPr>
        <w:t>Сравнение результатов ОГЭ предметов по выбору за три года.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928"/>
        <w:gridCol w:w="939"/>
        <w:gridCol w:w="1021"/>
        <w:gridCol w:w="1060"/>
        <w:gridCol w:w="939"/>
        <w:gridCol w:w="1021"/>
        <w:gridCol w:w="1060"/>
        <w:gridCol w:w="939"/>
        <w:gridCol w:w="1021"/>
        <w:gridCol w:w="1060"/>
      </w:tblGrid>
      <w:tr w:rsidR="00262882" w:rsidTr="00424812">
        <w:trPr>
          <w:trHeight w:val="735"/>
          <w:jc w:val="center"/>
        </w:trPr>
        <w:tc>
          <w:tcPr>
            <w:tcW w:w="87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62882" w:rsidRDefault="00262882" w:rsidP="00674EC1">
            <w:pPr>
              <w:jc w:val="center"/>
              <w:rPr>
                <w:color w:val="000000"/>
              </w:rPr>
            </w:pPr>
            <w:r>
              <w:t>Предмет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2" w:rsidRDefault="00C47D89" w:rsidP="000355B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2017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2" w:rsidRDefault="00262882" w:rsidP="00C47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47D89">
              <w:rPr>
                <w:color w:val="000000"/>
              </w:rPr>
              <w:t>8</w:t>
            </w:r>
          </w:p>
        </w:tc>
        <w:tc>
          <w:tcPr>
            <w:tcW w:w="13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2882" w:rsidRDefault="00262882" w:rsidP="00C47D8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C47D89">
              <w:rPr>
                <w:color w:val="000000"/>
              </w:rPr>
              <w:t>9</w:t>
            </w:r>
          </w:p>
        </w:tc>
      </w:tr>
      <w:tr w:rsidR="00C47D89" w:rsidTr="00424812">
        <w:trPr>
          <w:trHeight w:val="782"/>
          <w:jc w:val="center"/>
        </w:trPr>
        <w:tc>
          <w:tcPr>
            <w:tcW w:w="87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7D89" w:rsidRDefault="00C47D89" w:rsidP="00424812">
            <w:pPr>
              <w:jc w:val="center"/>
              <w:rPr>
                <w:color w:val="000000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89" w:rsidRPr="00A6741E" w:rsidRDefault="00C47D89" w:rsidP="002C0097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89" w:rsidRPr="00A6741E" w:rsidRDefault="00C47D89" w:rsidP="002C0097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2C0097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89" w:rsidRPr="00A6741E" w:rsidRDefault="00C47D89" w:rsidP="002C0097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42481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424812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424812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Качество знаний</w:t>
            </w:r>
          </w:p>
        </w:tc>
      </w:tr>
      <w:tr w:rsidR="00637296" w:rsidTr="002C0097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1.Физика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jc w:val="center"/>
            </w:pPr>
            <w:r>
              <w:t>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Default="00637296" w:rsidP="002C0097">
            <w:pPr>
              <w:jc w:val="center"/>
            </w:pPr>
            <w:r>
              <w:t>3,67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11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82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</w:tr>
      <w:tr w:rsidR="00637296" w:rsidTr="002C0097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2.Химия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jc w:val="center"/>
            </w:pPr>
            <w: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Default="00637296" w:rsidP="002C0097">
            <w:pPr>
              <w:jc w:val="center"/>
            </w:pPr>
            <w:r>
              <w:t>3,71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4,14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86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637296" w:rsidTr="002C0097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3.Информатика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3,46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3,89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67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3,68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</w:t>
            </w:r>
          </w:p>
        </w:tc>
      </w:tr>
      <w:tr w:rsidR="00637296" w:rsidTr="002C0097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4.Биология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55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3,18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32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3,91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69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</w:tr>
      <w:tr w:rsidR="00C47D89" w:rsidTr="00424812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89" w:rsidRPr="00A6741E" w:rsidRDefault="00C47D89" w:rsidP="009511B1">
            <w:pPr>
              <w:rPr>
                <w:bCs/>
              </w:rPr>
            </w:pPr>
            <w:r w:rsidRPr="00A6741E">
              <w:rPr>
                <w:bCs/>
              </w:rPr>
              <w:t>5.История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2C0097">
            <w:pPr>
              <w:jc w:val="center"/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89" w:rsidRPr="00A6741E" w:rsidRDefault="00C47D89" w:rsidP="002C0097">
            <w:pPr>
              <w:jc w:val="center"/>
              <w:rPr>
                <w:bCs/>
              </w:rPr>
            </w:pPr>
            <w:r>
              <w:rPr>
                <w:bCs/>
              </w:rPr>
              <w:t>3,26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89" w:rsidRPr="00A6741E" w:rsidRDefault="00C47D89" w:rsidP="002C0097">
            <w:pPr>
              <w:jc w:val="center"/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Default="00C47D89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2C0097">
            <w:pPr>
              <w:jc w:val="center"/>
              <w:rPr>
                <w:bCs/>
              </w:rPr>
            </w:pPr>
            <w:r>
              <w:rPr>
                <w:bCs/>
              </w:rPr>
              <w:t>3,5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47D89" w:rsidRPr="00A6741E" w:rsidRDefault="00C47D89" w:rsidP="002C0097">
            <w:pPr>
              <w:jc w:val="center"/>
              <w:rPr>
                <w:bCs/>
              </w:rPr>
            </w:pPr>
            <w:r>
              <w:rPr>
                <w:bCs/>
              </w:rPr>
              <w:t>50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Default="00C47D89" w:rsidP="009511B1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9511B1">
            <w:pPr>
              <w:jc w:val="center"/>
              <w:rPr>
                <w:bCs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D89" w:rsidRPr="00A6741E" w:rsidRDefault="00C47D89" w:rsidP="009511B1">
            <w:pPr>
              <w:jc w:val="center"/>
              <w:rPr>
                <w:bCs/>
              </w:rPr>
            </w:pPr>
          </w:p>
        </w:tc>
      </w:tr>
      <w:tr w:rsidR="00637296" w:rsidTr="000A63DF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6.География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4,05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80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4,59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98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3,92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637296" w:rsidTr="00424812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7.Английский язык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71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4,00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62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3,85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</w:tr>
      <w:tr w:rsidR="00637296" w:rsidTr="00424812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8.Обществознание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92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3,4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39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77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3,73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64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</w:t>
            </w:r>
          </w:p>
        </w:tc>
      </w:tr>
      <w:tr w:rsidR="00637296" w:rsidTr="00424812">
        <w:trPr>
          <w:trHeight w:val="450"/>
          <w:jc w:val="center"/>
        </w:trPr>
        <w:tc>
          <w:tcPr>
            <w:tcW w:w="8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9511B1">
            <w:pPr>
              <w:rPr>
                <w:bCs/>
              </w:rPr>
            </w:pPr>
            <w:r w:rsidRPr="00A6741E">
              <w:rPr>
                <w:bCs/>
              </w:rPr>
              <w:t>9.Литература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4,2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100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Default="00637296" w:rsidP="002C0097">
            <w:pPr>
              <w:pStyle w:val="a3"/>
              <w:spacing w:before="0" w:beforeAutospacing="0" w:after="0" w:afterAutospacing="0" w:line="276" w:lineRule="auto"/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color w:val="000000" w:themeColor="text1"/>
                <w:kern w:val="24"/>
              </w:rPr>
              <w:t>4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4,5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7296" w:rsidRPr="00A6741E" w:rsidRDefault="00637296" w:rsidP="002C0097">
            <w:pPr>
              <w:jc w:val="center"/>
              <w:rPr>
                <w:bCs/>
              </w:rPr>
            </w:pPr>
            <w:r>
              <w:rPr>
                <w:bCs/>
              </w:rPr>
              <w:t>75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4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4,63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7296" w:rsidRPr="007509B9" w:rsidRDefault="00637296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</w:tr>
    </w:tbl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8E35A1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noProof/>
          <w:sz w:val="28"/>
          <w:szCs w:val="28"/>
        </w:rPr>
        <w:lastRenderedPageBreak/>
        <w:drawing>
          <wp:inline distT="0" distB="0" distL="0" distR="0">
            <wp:extent cx="6828336" cy="4947557"/>
            <wp:effectExtent l="19050" t="0" r="10614" b="5443"/>
            <wp:docPr id="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384B08" w:rsidRDefault="00384B08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0A2073" w:rsidRDefault="000A2073" w:rsidP="00384B08">
      <w:pPr>
        <w:pStyle w:val="a3"/>
        <w:shd w:val="clear" w:color="auto" w:fill="FFFFFF"/>
        <w:spacing w:before="0" w:beforeAutospacing="0" w:after="0" w:afterAutospacing="0" w:line="276" w:lineRule="auto"/>
        <w:ind w:firstLine="1134"/>
        <w:contextualSpacing/>
        <w:jc w:val="both"/>
        <w:textAlignment w:val="baseline"/>
        <w:rPr>
          <w:rFonts w:eastAsiaTheme="minorHAnsi"/>
          <w:sz w:val="28"/>
          <w:szCs w:val="28"/>
          <w:lang w:eastAsia="en-US"/>
        </w:rPr>
      </w:pPr>
    </w:p>
    <w:p w:rsidR="00E5068A" w:rsidRDefault="00E5068A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0A2073" w:rsidRDefault="000A2073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</w:p>
    <w:p w:rsidR="00813B6E" w:rsidRPr="00813B6E" w:rsidRDefault="00FA2468" w:rsidP="00813B6E">
      <w:pPr>
        <w:pStyle w:val="a3"/>
        <w:shd w:val="clear" w:color="auto" w:fill="FFFFFF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b/>
          <w:sz w:val="28"/>
          <w:szCs w:val="28"/>
          <w:lang w:eastAsia="en-US"/>
        </w:rPr>
      </w:pPr>
      <w:r w:rsidRPr="00CC3DF0">
        <w:rPr>
          <w:rFonts w:eastAsiaTheme="minorHAnsi"/>
          <w:b/>
          <w:sz w:val="28"/>
          <w:szCs w:val="28"/>
          <w:lang w:eastAsia="en-US"/>
        </w:rPr>
        <w:lastRenderedPageBreak/>
        <w:t>Анализ результатов ЕГЭ-201</w:t>
      </w:r>
      <w:r w:rsidR="00637296">
        <w:rPr>
          <w:rFonts w:eastAsiaTheme="minorHAnsi"/>
          <w:b/>
          <w:sz w:val="28"/>
          <w:szCs w:val="28"/>
          <w:lang w:eastAsia="en-US"/>
        </w:rPr>
        <w:t>9</w:t>
      </w:r>
    </w:p>
    <w:p w:rsidR="00E32EC5" w:rsidRDefault="00E32EC5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</w:p>
    <w:p w:rsidR="00813B6E" w:rsidRPr="00813B6E" w:rsidRDefault="00813B6E" w:rsidP="00813B6E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813B6E">
        <w:rPr>
          <w:sz w:val="28"/>
          <w:szCs w:val="28"/>
        </w:rPr>
        <w:t xml:space="preserve">Государственная итоговая аттестация выпускников 11-х классов проходила в форме ЕГЭ. </w:t>
      </w:r>
    </w:p>
    <w:p w:rsidR="00CC2722" w:rsidRPr="000C0CDA" w:rsidRDefault="00813B6E" w:rsidP="00813B6E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0C0CDA">
        <w:rPr>
          <w:sz w:val="28"/>
          <w:szCs w:val="28"/>
        </w:rPr>
        <w:t>ЕГЭ по русскому языку и математике были обязательными для получен</w:t>
      </w:r>
      <w:r w:rsidR="004A4ECD" w:rsidRPr="000C0CDA">
        <w:rPr>
          <w:sz w:val="28"/>
          <w:szCs w:val="28"/>
        </w:rPr>
        <w:t>ия аттестата об окончании школы, при этом экзамен по математике</w:t>
      </w:r>
      <w:r w:rsidR="00637296">
        <w:rPr>
          <w:sz w:val="28"/>
          <w:szCs w:val="28"/>
        </w:rPr>
        <w:t xml:space="preserve"> можно было выбрать на базовом и</w:t>
      </w:r>
      <w:r w:rsidR="005A1E51">
        <w:rPr>
          <w:sz w:val="28"/>
          <w:szCs w:val="28"/>
        </w:rPr>
        <w:t>ли</w:t>
      </w:r>
      <w:r w:rsidR="00637296">
        <w:rPr>
          <w:sz w:val="28"/>
          <w:szCs w:val="28"/>
        </w:rPr>
        <w:t xml:space="preserve"> профильном уровн</w:t>
      </w:r>
      <w:r w:rsidR="005A1E51">
        <w:rPr>
          <w:sz w:val="28"/>
          <w:szCs w:val="28"/>
        </w:rPr>
        <w:t>е</w:t>
      </w:r>
      <w:r w:rsidR="00637296">
        <w:rPr>
          <w:sz w:val="28"/>
          <w:szCs w:val="28"/>
        </w:rPr>
        <w:t xml:space="preserve">. Математику </w:t>
      </w:r>
      <w:r w:rsidR="004A4ECD" w:rsidRPr="000C0CDA">
        <w:rPr>
          <w:sz w:val="28"/>
          <w:szCs w:val="28"/>
        </w:rPr>
        <w:t xml:space="preserve">базового уровня сдавало </w:t>
      </w:r>
      <w:r w:rsidR="005A1E51">
        <w:rPr>
          <w:sz w:val="28"/>
          <w:szCs w:val="28"/>
        </w:rPr>
        <w:t>41</w:t>
      </w:r>
      <w:r w:rsidR="004A4ECD" w:rsidRPr="000C0CDA">
        <w:rPr>
          <w:sz w:val="28"/>
          <w:szCs w:val="28"/>
        </w:rPr>
        <w:t xml:space="preserve">% выпускников, профильного уровня – </w:t>
      </w:r>
      <w:r w:rsidR="005A1E51">
        <w:rPr>
          <w:sz w:val="28"/>
          <w:szCs w:val="28"/>
        </w:rPr>
        <w:t>59</w:t>
      </w:r>
      <w:r w:rsidR="004A4ECD" w:rsidRPr="000C0CDA">
        <w:rPr>
          <w:sz w:val="28"/>
          <w:szCs w:val="28"/>
        </w:rPr>
        <w:t>%.</w:t>
      </w:r>
      <w:r w:rsidRPr="000C0CDA">
        <w:rPr>
          <w:sz w:val="28"/>
          <w:szCs w:val="28"/>
        </w:rPr>
        <w:t xml:space="preserve"> Остальные предметы, как и их количество, выбирали сами учащиеся. </w:t>
      </w:r>
      <w:r w:rsidRPr="001358E0">
        <w:rPr>
          <w:sz w:val="28"/>
          <w:szCs w:val="28"/>
        </w:rPr>
        <w:t>Из предметов по выбору традиционно популярностью пользовал</w:t>
      </w:r>
      <w:r w:rsidR="00192D9A">
        <w:rPr>
          <w:sz w:val="28"/>
          <w:szCs w:val="28"/>
        </w:rPr>
        <w:t>о</w:t>
      </w:r>
      <w:r w:rsidRPr="001358E0">
        <w:rPr>
          <w:sz w:val="28"/>
          <w:szCs w:val="28"/>
        </w:rPr>
        <w:t xml:space="preserve">сь </w:t>
      </w:r>
      <w:r w:rsidR="00192D9A">
        <w:rPr>
          <w:sz w:val="28"/>
          <w:szCs w:val="28"/>
        </w:rPr>
        <w:t xml:space="preserve">ЕГЭ по </w:t>
      </w:r>
      <w:r w:rsidRPr="001358E0">
        <w:rPr>
          <w:sz w:val="28"/>
          <w:szCs w:val="28"/>
        </w:rPr>
        <w:t>обществознани</w:t>
      </w:r>
      <w:r w:rsidR="00192D9A">
        <w:rPr>
          <w:sz w:val="28"/>
          <w:szCs w:val="28"/>
        </w:rPr>
        <w:t>ю</w:t>
      </w:r>
      <w:r w:rsidRPr="001358E0">
        <w:rPr>
          <w:sz w:val="28"/>
          <w:szCs w:val="28"/>
        </w:rPr>
        <w:t xml:space="preserve"> </w:t>
      </w:r>
      <w:r w:rsidR="000A63DF">
        <w:rPr>
          <w:sz w:val="28"/>
          <w:szCs w:val="28"/>
        </w:rPr>
        <w:t>–</w:t>
      </w:r>
      <w:r w:rsidR="00192D9A">
        <w:rPr>
          <w:sz w:val="28"/>
          <w:szCs w:val="28"/>
        </w:rPr>
        <w:t xml:space="preserve"> </w:t>
      </w:r>
      <w:r w:rsidR="00FE1C54">
        <w:rPr>
          <w:sz w:val="28"/>
          <w:szCs w:val="28"/>
        </w:rPr>
        <w:t>5</w:t>
      </w:r>
      <w:r w:rsidR="004C0CAA">
        <w:rPr>
          <w:sz w:val="28"/>
          <w:szCs w:val="28"/>
        </w:rPr>
        <w:t>0</w:t>
      </w:r>
      <w:r w:rsidRPr="001358E0">
        <w:rPr>
          <w:sz w:val="28"/>
          <w:szCs w:val="28"/>
        </w:rPr>
        <w:t>% от всех выпускников</w:t>
      </w:r>
      <w:r w:rsidR="00192D9A">
        <w:rPr>
          <w:sz w:val="28"/>
          <w:szCs w:val="28"/>
        </w:rPr>
        <w:t>.</w:t>
      </w:r>
      <w:r w:rsidR="00CC3DF0">
        <w:rPr>
          <w:sz w:val="28"/>
          <w:szCs w:val="28"/>
        </w:rPr>
        <w:t xml:space="preserve"> </w:t>
      </w:r>
      <w:r w:rsidR="000A63DF">
        <w:rPr>
          <w:sz w:val="28"/>
          <w:szCs w:val="28"/>
        </w:rPr>
        <w:t xml:space="preserve">Биологию </w:t>
      </w:r>
      <w:r w:rsidR="000A63DF" w:rsidRPr="001358E0">
        <w:rPr>
          <w:sz w:val="28"/>
          <w:szCs w:val="28"/>
        </w:rPr>
        <w:t xml:space="preserve">выбрали </w:t>
      </w:r>
      <w:r w:rsidR="00FE1C54">
        <w:rPr>
          <w:sz w:val="28"/>
          <w:szCs w:val="28"/>
        </w:rPr>
        <w:t>1</w:t>
      </w:r>
      <w:r w:rsidR="004C0CAA">
        <w:rPr>
          <w:sz w:val="28"/>
          <w:szCs w:val="28"/>
        </w:rPr>
        <w:t>4</w:t>
      </w:r>
      <w:r w:rsidR="000A63DF">
        <w:rPr>
          <w:sz w:val="28"/>
          <w:szCs w:val="28"/>
        </w:rPr>
        <w:t xml:space="preserve">% </w:t>
      </w:r>
      <w:r w:rsidR="000A63DF" w:rsidRPr="001358E0">
        <w:rPr>
          <w:sz w:val="28"/>
          <w:szCs w:val="28"/>
        </w:rPr>
        <w:t>выпускников</w:t>
      </w:r>
      <w:r w:rsidR="000A63DF">
        <w:rPr>
          <w:sz w:val="28"/>
          <w:szCs w:val="28"/>
        </w:rPr>
        <w:t xml:space="preserve">, </w:t>
      </w:r>
      <w:r w:rsidR="000A63DF" w:rsidRPr="001358E0">
        <w:rPr>
          <w:sz w:val="28"/>
          <w:szCs w:val="28"/>
        </w:rPr>
        <w:t xml:space="preserve">химию – </w:t>
      </w:r>
      <w:r w:rsidR="00FE1C54">
        <w:rPr>
          <w:sz w:val="28"/>
          <w:szCs w:val="28"/>
        </w:rPr>
        <w:t>7</w:t>
      </w:r>
      <w:r w:rsidR="00CC3DF0" w:rsidRPr="001358E0">
        <w:rPr>
          <w:sz w:val="28"/>
          <w:szCs w:val="28"/>
        </w:rPr>
        <w:t>%,</w:t>
      </w:r>
      <w:r w:rsidR="00CC3DF0">
        <w:rPr>
          <w:sz w:val="28"/>
          <w:szCs w:val="28"/>
        </w:rPr>
        <w:t xml:space="preserve"> </w:t>
      </w:r>
      <w:r w:rsidR="000A63DF" w:rsidRPr="001358E0">
        <w:rPr>
          <w:sz w:val="28"/>
          <w:szCs w:val="28"/>
        </w:rPr>
        <w:t>физик</w:t>
      </w:r>
      <w:r w:rsidR="000A63DF">
        <w:rPr>
          <w:sz w:val="28"/>
          <w:szCs w:val="28"/>
        </w:rPr>
        <w:t>у</w:t>
      </w:r>
      <w:r w:rsidR="000A63DF" w:rsidRPr="001358E0">
        <w:rPr>
          <w:sz w:val="28"/>
          <w:szCs w:val="28"/>
        </w:rPr>
        <w:t xml:space="preserve"> – </w:t>
      </w:r>
      <w:r w:rsidR="00FE1C54">
        <w:rPr>
          <w:sz w:val="28"/>
          <w:szCs w:val="28"/>
        </w:rPr>
        <w:t>2</w:t>
      </w:r>
      <w:r w:rsidR="004C0CAA">
        <w:rPr>
          <w:sz w:val="28"/>
          <w:szCs w:val="28"/>
        </w:rPr>
        <w:t>5</w:t>
      </w:r>
      <w:r w:rsidR="000A63DF">
        <w:rPr>
          <w:sz w:val="28"/>
          <w:szCs w:val="28"/>
        </w:rPr>
        <w:t>%</w:t>
      </w:r>
      <w:r w:rsidR="000A63DF" w:rsidRPr="001358E0">
        <w:rPr>
          <w:sz w:val="28"/>
          <w:szCs w:val="28"/>
        </w:rPr>
        <w:t>;</w:t>
      </w:r>
      <w:r w:rsidR="000A63DF">
        <w:rPr>
          <w:sz w:val="28"/>
          <w:szCs w:val="28"/>
        </w:rPr>
        <w:t xml:space="preserve"> </w:t>
      </w:r>
      <w:r w:rsidR="00CC3DF0" w:rsidRPr="001358E0">
        <w:rPr>
          <w:sz w:val="28"/>
          <w:szCs w:val="28"/>
        </w:rPr>
        <w:t>литературу -</w:t>
      </w:r>
      <w:r w:rsidR="00CC3DF0">
        <w:rPr>
          <w:sz w:val="28"/>
          <w:szCs w:val="28"/>
        </w:rPr>
        <w:t xml:space="preserve"> </w:t>
      </w:r>
      <w:r w:rsidR="004C0CAA">
        <w:rPr>
          <w:sz w:val="28"/>
          <w:szCs w:val="28"/>
        </w:rPr>
        <w:t>14</w:t>
      </w:r>
      <w:r w:rsidR="00CC3DF0" w:rsidRPr="001358E0">
        <w:rPr>
          <w:sz w:val="28"/>
          <w:szCs w:val="28"/>
        </w:rPr>
        <w:t>%,</w:t>
      </w:r>
      <w:r w:rsidR="00CC3DF0">
        <w:rPr>
          <w:sz w:val="28"/>
          <w:szCs w:val="28"/>
        </w:rPr>
        <w:t xml:space="preserve"> и</w:t>
      </w:r>
      <w:r w:rsidRPr="001358E0">
        <w:rPr>
          <w:sz w:val="28"/>
          <w:szCs w:val="28"/>
        </w:rPr>
        <w:t xml:space="preserve">сторию </w:t>
      </w:r>
      <w:r w:rsidR="004C0CAA">
        <w:rPr>
          <w:sz w:val="28"/>
          <w:szCs w:val="28"/>
        </w:rPr>
        <w:t>16</w:t>
      </w:r>
      <w:r w:rsidRPr="001358E0">
        <w:rPr>
          <w:sz w:val="28"/>
          <w:szCs w:val="28"/>
        </w:rPr>
        <w:t xml:space="preserve"> %</w:t>
      </w:r>
      <w:r w:rsidR="00CC3DF0">
        <w:rPr>
          <w:sz w:val="28"/>
          <w:szCs w:val="28"/>
        </w:rPr>
        <w:t>,</w:t>
      </w:r>
      <w:r w:rsidRPr="001358E0">
        <w:rPr>
          <w:sz w:val="28"/>
          <w:szCs w:val="28"/>
        </w:rPr>
        <w:t xml:space="preserve"> </w:t>
      </w:r>
      <w:r w:rsidR="00CC3DF0" w:rsidRPr="001358E0">
        <w:rPr>
          <w:sz w:val="28"/>
          <w:szCs w:val="28"/>
        </w:rPr>
        <w:t xml:space="preserve">иностранный язык </w:t>
      </w:r>
      <w:r w:rsidR="00CC3DF0">
        <w:rPr>
          <w:sz w:val="28"/>
          <w:szCs w:val="28"/>
        </w:rPr>
        <w:t>–</w:t>
      </w:r>
      <w:r w:rsidR="00CC3DF0" w:rsidRPr="001358E0">
        <w:rPr>
          <w:sz w:val="28"/>
          <w:szCs w:val="28"/>
        </w:rPr>
        <w:t xml:space="preserve"> </w:t>
      </w:r>
      <w:r w:rsidR="004C0CAA">
        <w:rPr>
          <w:sz w:val="28"/>
          <w:szCs w:val="28"/>
        </w:rPr>
        <w:t>9</w:t>
      </w:r>
      <w:r w:rsidR="00FE1C54">
        <w:rPr>
          <w:sz w:val="28"/>
          <w:szCs w:val="28"/>
        </w:rPr>
        <w:t>%</w:t>
      </w:r>
      <w:r w:rsidR="00CC3DF0" w:rsidRPr="001358E0">
        <w:rPr>
          <w:sz w:val="28"/>
          <w:szCs w:val="28"/>
        </w:rPr>
        <w:t xml:space="preserve">, </w:t>
      </w:r>
      <w:r w:rsidRPr="001358E0">
        <w:rPr>
          <w:sz w:val="28"/>
          <w:szCs w:val="28"/>
        </w:rPr>
        <w:t>информатику и ИКТ</w:t>
      </w:r>
      <w:r w:rsidR="004A4ECD" w:rsidRPr="001358E0">
        <w:rPr>
          <w:sz w:val="28"/>
          <w:szCs w:val="28"/>
        </w:rPr>
        <w:t xml:space="preserve"> </w:t>
      </w:r>
      <w:r w:rsidRPr="001358E0">
        <w:rPr>
          <w:sz w:val="28"/>
          <w:szCs w:val="28"/>
        </w:rPr>
        <w:t xml:space="preserve">- </w:t>
      </w:r>
      <w:r w:rsidR="004C0CAA">
        <w:rPr>
          <w:sz w:val="28"/>
          <w:szCs w:val="28"/>
        </w:rPr>
        <w:t>14</w:t>
      </w:r>
      <w:r w:rsidRPr="001358E0">
        <w:rPr>
          <w:sz w:val="28"/>
          <w:szCs w:val="28"/>
        </w:rPr>
        <w:t>%, географию</w:t>
      </w:r>
      <w:r w:rsidR="004A4ECD" w:rsidRPr="001358E0">
        <w:rPr>
          <w:sz w:val="28"/>
          <w:szCs w:val="28"/>
        </w:rPr>
        <w:t xml:space="preserve"> </w:t>
      </w:r>
      <w:r w:rsidRPr="001358E0">
        <w:rPr>
          <w:sz w:val="28"/>
          <w:szCs w:val="28"/>
        </w:rPr>
        <w:t>-</w:t>
      </w:r>
      <w:r w:rsidR="004A4ECD" w:rsidRPr="001358E0">
        <w:rPr>
          <w:sz w:val="28"/>
          <w:szCs w:val="28"/>
        </w:rPr>
        <w:t xml:space="preserve"> </w:t>
      </w:r>
      <w:r w:rsidR="004C0CAA">
        <w:rPr>
          <w:sz w:val="28"/>
          <w:szCs w:val="28"/>
        </w:rPr>
        <w:t>5</w:t>
      </w:r>
      <w:r w:rsidR="00192D9A">
        <w:rPr>
          <w:sz w:val="28"/>
          <w:szCs w:val="28"/>
        </w:rPr>
        <w:t>%</w:t>
      </w:r>
      <w:r w:rsidR="00CC3DF0">
        <w:rPr>
          <w:sz w:val="28"/>
          <w:szCs w:val="28"/>
        </w:rPr>
        <w:t>.</w:t>
      </w:r>
      <w:r w:rsidR="00192D9A" w:rsidRPr="001358E0">
        <w:rPr>
          <w:sz w:val="28"/>
          <w:szCs w:val="28"/>
        </w:rPr>
        <w:t xml:space="preserve"> </w:t>
      </w:r>
    </w:p>
    <w:p w:rsidR="00CC2722" w:rsidRDefault="00CC2722" w:rsidP="00813B6E">
      <w:pPr>
        <w:spacing w:line="276" w:lineRule="auto"/>
        <w:ind w:firstLine="1134"/>
        <w:contextualSpacing/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1941"/>
        <w:gridCol w:w="1417"/>
        <w:gridCol w:w="1669"/>
        <w:gridCol w:w="1128"/>
        <w:gridCol w:w="1126"/>
        <w:gridCol w:w="1057"/>
        <w:gridCol w:w="1204"/>
        <w:gridCol w:w="1446"/>
      </w:tblGrid>
      <w:tr w:rsidR="00745E60" w:rsidTr="00745E60">
        <w:trPr>
          <w:trHeight w:val="900"/>
        </w:trPr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CC272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6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Количество человек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745E60" w:rsidRDefault="00A33D9C" w:rsidP="00B3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  <w:r w:rsidR="00745E60" w:rsidRPr="00745E60">
              <w:rPr>
                <w:color w:val="000000"/>
              </w:rPr>
              <w:t>е преодолели минимальную границу</w:t>
            </w:r>
          </w:p>
        </w:tc>
        <w:tc>
          <w:tcPr>
            <w:tcW w:w="168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B3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МОУ СОШ №31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60" w:rsidRDefault="00745E60" w:rsidP="00B3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ГО Подольск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Московская область</w:t>
            </w:r>
          </w:p>
        </w:tc>
      </w:tr>
      <w:tr w:rsidR="00745E60" w:rsidTr="00745E60">
        <w:trPr>
          <w:trHeight w:val="450"/>
        </w:trPr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60" w:rsidRDefault="00745E60">
            <w:pPr>
              <w:rPr>
                <w:color w:val="000000"/>
              </w:rPr>
            </w:pPr>
          </w:p>
        </w:tc>
        <w:tc>
          <w:tcPr>
            <w:tcW w:w="6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E60" w:rsidRDefault="00745E60">
            <w:pPr>
              <w:rPr>
                <w:color w:val="000000"/>
              </w:rPr>
            </w:pPr>
          </w:p>
        </w:tc>
        <w:tc>
          <w:tcPr>
            <w:tcW w:w="585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min</w:t>
            </w:r>
            <w:proofErr w:type="spellEnd"/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B3493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max</w:t>
            </w:r>
            <w:proofErr w:type="spellEnd"/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B3493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45E60" w:rsidRDefault="00745E60" w:rsidP="00F6794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средний балл</w:t>
            </w: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8F06A0">
            <w:r>
              <w:t>Русский язык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</w:pPr>
            <w:r>
              <w:t>44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8F06A0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AE2A1C" w:rsidRDefault="00745E60" w:rsidP="00AE2A1C">
            <w:pPr>
              <w:pStyle w:val="a3"/>
              <w:spacing w:before="0" w:beforeAutospacing="0" w:after="0" w:afterAutospacing="0" w:line="276" w:lineRule="auto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72,4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8F06A0">
            <w:r>
              <w:t>Математика (профильный)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</w:pPr>
            <w:r>
              <w:t>26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8F06A0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82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47,92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58,7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8F06A0">
            <w:r>
              <w:t>Математика (базовый)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</w:pPr>
            <w:r>
              <w:t>18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8F06A0">
            <w:pPr>
              <w:jc w:val="center"/>
              <w:rPr>
                <w:color w:val="000000"/>
              </w:rPr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4,2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Default="00745E60" w:rsidP="008F06A0">
            <w:pPr>
              <w:jc w:val="center"/>
              <w:rPr>
                <w:color w:val="000000"/>
              </w:rPr>
            </w:pPr>
          </w:p>
        </w:tc>
      </w:tr>
      <w:tr w:rsidR="00745E60" w:rsidRPr="00943624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Pr="00943624" w:rsidRDefault="00745E60" w:rsidP="008F06A0">
            <w:r w:rsidRPr="00943624">
              <w:t>Физика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943624" w:rsidRDefault="00745E60" w:rsidP="008F06A0">
            <w:pPr>
              <w:jc w:val="center"/>
            </w:pPr>
            <w:r>
              <w:t>11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8F06A0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943624" w:rsidRDefault="00745E60" w:rsidP="008F06A0">
            <w:pPr>
              <w:jc w:val="center"/>
            </w:pPr>
            <w:r>
              <w:t>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943624" w:rsidRDefault="00745E60" w:rsidP="008F06A0">
            <w:pPr>
              <w:jc w:val="center"/>
            </w:pPr>
            <w:r>
              <w:t>58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943624" w:rsidRDefault="00745E60" w:rsidP="008F06A0">
            <w:pPr>
              <w:jc w:val="center"/>
            </w:pPr>
            <w:r>
              <w:t>46,64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57,5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943624" w:rsidRDefault="00745E60" w:rsidP="008F06A0">
            <w:pPr>
              <w:jc w:val="center"/>
            </w:pPr>
          </w:p>
        </w:tc>
      </w:tr>
      <w:tr w:rsidR="00745E60" w:rsidRPr="00775BD1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Pr="00775BD1" w:rsidRDefault="00745E60" w:rsidP="008F06A0">
            <w:r w:rsidRPr="00775BD1">
              <w:t>Химия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8F06A0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51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71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57,67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57,8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8F06A0">
            <w:r>
              <w:t>Информатика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A33D9C" w:rsidP="008F06A0">
            <w:pPr>
              <w:jc w:val="center"/>
            </w:pPr>
            <w:r>
              <w:t>1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20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4C0CAA">
            <w:pPr>
              <w:jc w:val="center"/>
            </w:pPr>
            <w:r>
              <w:t>75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55,67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65,3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8F06A0">
            <w:r>
              <w:t>Биология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8F06A0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39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68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49,83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56,4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8F06A0">
            <w:r>
              <w:t>История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8F06A0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35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84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51,57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58,1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</w:p>
        </w:tc>
      </w:tr>
      <w:tr w:rsidR="00745E60" w:rsidRPr="007D4AAB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Pr="007D4AAB" w:rsidRDefault="00745E60" w:rsidP="008F06A0">
            <w:r w:rsidRPr="007D4AAB">
              <w:t>География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A33D9C" w:rsidP="008F06A0">
            <w:pPr>
              <w:jc w:val="center"/>
            </w:pPr>
            <w:r>
              <w:t>1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31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39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  <w:r>
              <w:t>35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54,5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C60E67" w:rsidRDefault="00745E60" w:rsidP="008F06A0">
            <w:pPr>
              <w:jc w:val="center"/>
            </w:pP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0355B7">
            <w:r>
              <w:t>Английский язык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4A4ECD" w:rsidRDefault="00745E60" w:rsidP="000355B7">
            <w:pPr>
              <w:jc w:val="center"/>
            </w:pPr>
            <w:r>
              <w:t>4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745E60" w:rsidP="000355B7">
            <w:pPr>
              <w:jc w:val="center"/>
            </w:pP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4A4ECD" w:rsidRDefault="00745E60" w:rsidP="000355B7">
            <w:pPr>
              <w:jc w:val="center"/>
            </w:pPr>
            <w:r>
              <w:t>67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4A4ECD" w:rsidRDefault="00745E60" w:rsidP="000355B7">
            <w:pPr>
              <w:jc w:val="center"/>
            </w:pPr>
            <w:r>
              <w:t>97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4A4ECD" w:rsidRDefault="00745E60" w:rsidP="000355B7">
            <w:pPr>
              <w:jc w:val="center"/>
            </w:pPr>
            <w:r>
              <w:t>78,5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0355B7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75,2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</w:p>
        </w:tc>
      </w:tr>
      <w:tr w:rsidR="00745E60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Default="00745E60" w:rsidP="008F06A0">
            <w:r>
              <w:t>Обществознание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22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A33D9C" w:rsidP="008F06A0">
            <w:pPr>
              <w:jc w:val="center"/>
            </w:pPr>
            <w:r>
              <w:t>10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29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76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  <w:r>
              <w:t>46,14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56,7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75BD1" w:rsidRDefault="00745E60" w:rsidP="008F06A0">
            <w:pPr>
              <w:jc w:val="center"/>
            </w:pPr>
          </w:p>
        </w:tc>
      </w:tr>
      <w:tr w:rsidR="00745E60" w:rsidRPr="007D4AAB" w:rsidTr="00745E60">
        <w:trPr>
          <w:trHeight w:val="450"/>
        </w:trPr>
        <w:tc>
          <w:tcPr>
            <w:tcW w:w="88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45E60" w:rsidRPr="007D4AAB" w:rsidRDefault="00745E60" w:rsidP="008F06A0">
            <w:r w:rsidRPr="007D4AAB">
              <w:t>Литература</w:t>
            </w:r>
          </w:p>
        </w:tc>
        <w:tc>
          <w:tcPr>
            <w:tcW w:w="6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D4AAB" w:rsidRDefault="00745E60" w:rsidP="008F06A0">
            <w:pPr>
              <w:jc w:val="center"/>
            </w:pPr>
            <w:r>
              <w:t>6</w:t>
            </w:r>
          </w:p>
        </w:tc>
        <w:tc>
          <w:tcPr>
            <w:tcW w:w="58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45E60" w:rsidRDefault="00A33D9C" w:rsidP="008F06A0">
            <w:pPr>
              <w:jc w:val="center"/>
            </w:pPr>
            <w:r>
              <w:t>1</w:t>
            </w:r>
          </w:p>
        </w:tc>
        <w:tc>
          <w:tcPr>
            <w:tcW w:w="58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D4AAB" w:rsidRDefault="00745E60" w:rsidP="008F06A0">
            <w:pPr>
              <w:jc w:val="center"/>
            </w:pPr>
            <w:r>
              <w:t>15</w:t>
            </w:r>
          </w:p>
        </w:tc>
        <w:tc>
          <w:tcPr>
            <w:tcW w:w="5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D4AAB" w:rsidRDefault="00745E60" w:rsidP="008F06A0">
            <w:pPr>
              <w:jc w:val="center"/>
            </w:pPr>
            <w:r>
              <w:t>90</w:t>
            </w:r>
          </w:p>
        </w:tc>
        <w:tc>
          <w:tcPr>
            <w:tcW w:w="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D4AAB" w:rsidRDefault="00745E60" w:rsidP="008F06A0">
            <w:pPr>
              <w:jc w:val="center"/>
            </w:pPr>
            <w:r>
              <w:t>61,33</w:t>
            </w:r>
          </w:p>
        </w:tc>
        <w:tc>
          <w:tcPr>
            <w:tcW w:w="54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8F06A0" w:rsidRDefault="00745E60" w:rsidP="008F06A0">
            <w:pPr>
              <w:pStyle w:val="a3"/>
              <w:spacing w:before="0" w:beforeAutospacing="0" w:after="0" w:afterAutospacing="0" w:line="276" w:lineRule="auto"/>
              <w:jc w:val="center"/>
            </w:pPr>
            <w:r>
              <w:t>66,1</w:t>
            </w:r>
          </w:p>
        </w:tc>
        <w:tc>
          <w:tcPr>
            <w:tcW w:w="65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5E60" w:rsidRPr="007D4AAB" w:rsidRDefault="00745E60" w:rsidP="008F06A0">
            <w:pPr>
              <w:jc w:val="center"/>
            </w:pPr>
          </w:p>
        </w:tc>
      </w:tr>
    </w:tbl>
    <w:p w:rsidR="00813B6E" w:rsidRDefault="00813B6E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tbl>
      <w:tblPr>
        <w:tblW w:w="10875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2038"/>
        <w:gridCol w:w="792"/>
        <w:gridCol w:w="851"/>
        <w:gridCol w:w="850"/>
        <w:gridCol w:w="1134"/>
        <w:gridCol w:w="759"/>
        <w:gridCol w:w="988"/>
        <w:gridCol w:w="1088"/>
        <w:gridCol w:w="993"/>
        <w:gridCol w:w="838"/>
        <w:gridCol w:w="544"/>
      </w:tblGrid>
      <w:tr w:rsidR="00A33D9C" w:rsidTr="00A33D9C">
        <w:trPr>
          <w:trHeight w:val="285"/>
        </w:trPr>
        <w:tc>
          <w:tcPr>
            <w:tcW w:w="2038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Наименование ОО</w:t>
            </w:r>
          </w:p>
        </w:tc>
        <w:tc>
          <w:tcPr>
            <w:tcW w:w="792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color w:val="000000"/>
                <w:sz w:val="16"/>
                <w:szCs w:val="16"/>
              </w:rPr>
            </w:pPr>
            <w:r>
              <w:rPr>
                <w:rFonts w:ascii="Tahoma" w:hAnsi="Tahoma" w:cs="Tahoma"/>
                <w:color w:val="000000"/>
                <w:sz w:val="16"/>
                <w:szCs w:val="16"/>
              </w:rPr>
              <w:t>Кол-во выпускников</w:t>
            </w:r>
          </w:p>
        </w:tc>
        <w:tc>
          <w:tcPr>
            <w:tcW w:w="8045" w:type="dxa"/>
            <w:gridSpan w:val="9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Итоговые показатели</w:t>
            </w:r>
          </w:p>
        </w:tc>
      </w:tr>
      <w:tr w:rsidR="00A33D9C" w:rsidTr="00A33D9C">
        <w:trPr>
          <w:trHeight w:val="1140"/>
        </w:trPr>
        <w:tc>
          <w:tcPr>
            <w:tcW w:w="2038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3D9C" w:rsidRDefault="00A33D9C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792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33D9C" w:rsidRDefault="00A33D9C">
            <w:pPr>
              <w:rPr>
                <w:rFonts w:ascii="Tahoma" w:hAnsi="Tahoma" w:cs="Tahoma"/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220 баллов и более за три экзамена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Кол-во предметов, выбранных для сдачи ЕГЭ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Кол-во чел. экз.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5"/>
                <w:szCs w:val="15"/>
              </w:rPr>
            </w:pPr>
            <w:r>
              <w:rPr>
                <w:rFonts w:ascii="Tahoma" w:hAnsi="Tahoma" w:cs="Tahoma"/>
                <w:sz w:val="15"/>
                <w:szCs w:val="15"/>
              </w:rPr>
              <w:t xml:space="preserve">Не преодолели мин. </w:t>
            </w:r>
            <w:proofErr w:type="gramStart"/>
            <w:r>
              <w:rPr>
                <w:rFonts w:ascii="Tahoma" w:hAnsi="Tahoma" w:cs="Tahoma"/>
                <w:sz w:val="15"/>
                <w:szCs w:val="15"/>
              </w:rPr>
              <w:t>границу  (</w:t>
            </w:r>
            <w:proofErr w:type="spellStart"/>
            <w:proofErr w:type="gramEnd"/>
            <w:r>
              <w:rPr>
                <w:rFonts w:ascii="Tahoma" w:hAnsi="Tahoma" w:cs="Tahoma"/>
                <w:sz w:val="15"/>
                <w:szCs w:val="15"/>
              </w:rPr>
              <w:t>общ.кол</w:t>
            </w:r>
            <w:proofErr w:type="spellEnd"/>
            <w:r>
              <w:rPr>
                <w:rFonts w:ascii="Tahoma" w:hAnsi="Tahoma" w:cs="Tahoma"/>
                <w:sz w:val="15"/>
                <w:szCs w:val="15"/>
              </w:rPr>
              <w:t>-во)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% не преодолевших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 xml:space="preserve">Итоговый средний балл по всем предметам 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"81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sz w:val="16"/>
                <w:szCs w:val="16"/>
              </w:rPr>
              <w:t>-100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>б</w:t>
            </w:r>
            <w:r>
              <w:rPr>
                <w:rFonts w:ascii="Tahoma" w:hAnsi="Tahoma" w:cs="Tahoma"/>
                <w:sz w:val="16"/>
                <w:szCs w:val="16"/>
              </w:rPr>
              <w:t>" (%)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100</w:t>
            </w:r>
            <w:r>
              <w:rPr>
                <w:rFonts w:ascii="Tahoma" w:hAnsi="Tahoma" w:cs="Tahoma"/>
                <w:i/>
                <w:iCs/>
                <w:sz w:val="16"/>
                <w:szCs w:val="16"/>
              </w:rPr>
              <w:t xml:space="preserve">б </w:t>
            </w:r>
          </w:p>
        </w:tc>
      </w:tr>
      <w:tr w:rsidR="00A33D9C" w:rsidTr="00A33D9C">
        <w:trPr>
          <w:trHeight w:val="300"/>
        </w:trPr>
        <w:tc>
          <w:tcPr>
            <w:tcW w:w="2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33D9C" w:rsidRDefault="00A33D9C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МОУ СОШ №31 </w:t>
            </w:r>
          </w:p>
        </w:tc>
        <w:tc>
          <w:tcPr>
            <w:tcW w:w="7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44</w:t>
            </w:r>
          </w:p>
        </w:tc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18,2%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12</w:t>
            </w:r>
          </w:p>
        </w:tc>
        <w:tc>
          <w:tcPr>
            <w:tcW w:w="7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155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13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8,4%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54,55</w:t>
            </w:r>
          </w:p>
        </w:tc>
        <w:tc>
          <w:tcPr>
            <w:tcW w:w="8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8,0%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0</w:t>
            </w:r>
          </w:p>
        </w:tc>
      </w:tr>
      <w:tr w:rsidR="00A33D9C" w:rsidTr="00A33D9C">
        <w:trPr>
          <w:trHeight w:val="360"/>
        </w:trPr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 xml:space="preserve">ИТОГО по </w:t>
            </w:r>
            <w:proofErr w:type="spellStart"/>
            <w:r>
              <w:rPr>
                <w:rFonts w:ascii="Tahoma" w:hAnsi="Tahoma" w:cs="Tahoma"/>
                <w:sz w:val="19"/>
                <w:szCs w:val="19"/>
              </w:rPr>
              <w:t>Г.о</w:t>
            </w:r>
            <w:proofErr w:type="spellEnd"/>
            <w:r>
              <w:rPr>
                <w:rFonts w:ascii="Tahoma" w:hAnsi="Tahoma" w:cs="Tahoma"/>
                <w:sz w:val="19"/>
                <w:szCs w:val="19"/>
              </w:rPr>
              <w:t>. Подольск</w:t>
            </w:r>
          </w:p>
        </w:tc>
        <w:tc>
          <w:tcPr>
            <w:tcW w:w="7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sz w:val="19"/>
                <w:szCs w:val="19"/>
              </w:rPr>
            </w:pPr>
            <w:r>
              <w:rPr>
                <w:rFonts w:ascii="Tahoma" w:hAnsi="Tahoma" w:cs="Tahoma"/>
                <w:sz w:val="19"/>
                <w:szCs w:val="19"/>
              </w:rPr>
              <w:t>1752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9"/>
                <w:szCs w:val="19"/>
              </w:rPr>
            </w:pPr>
            <w:r>
              <w:rPr>
                <w:rFonts w:ascii="Tahoma" w:hAnsi="Tahoma" w:cs="Tahoma"/>
                <w:b/>
                <w:bCs/>
                <w:sz w:val="19"/>
                <w:szCs w:val="19"/>
              </w:rPr>
              <w:t>503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28,7%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6210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212</w:t>
            </w:r>
          </w:p>
        </w:tc>
        <w:tc>
          <w:tcPr>
            <w:tcW w:w="10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3,4%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64,12</w:t>
            </w:r>
          </w:p>
        </w:tc>
        <w:tc>
          <w:tcPr>
            <w:tcW w:w="83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6"/>
                <w:szCs w:val="16"/>
              </w:rPr>
            </w:pPr>
            <w:r>
              <w:rPr>
                <w:rFonts w:ascii="Tahoma" w:hAnsi="Tahoma" w:cs="Tahoma"/>
                <w:b/>
                <w:bCs/>
                <w:sz w:val="16"/>
                <w:szCs w:val="16"/>
              </w:rPr>
              <w:t>19,3%</w:t>
            </w:r>
          </w:p>
        </w:tc>
        <w:tc>
          <w:tcPr>
            <w:tcW w:w="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33D9C" w:rsidRDefault="00A33D9C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</w:rPr>
              <w:t>19</w:t>
            </w:r>
          </w:p>
        </w:tc>
      </w:tr>
    </w:tbl>
    <w:p w:rsidR="00A33D9C" w:rsidRPr="00A00365" w:rsidRDefault="00A33D9C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BA54C4" w:rsidRDefault="00DB0BFE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A00365">
        <w:rPr>
          <w:color w:val="FF0000"/>
          <w:sz w:val="28"/>
          <w:szCs w:val="28"/>
        </w:rPr>
        <w:lastRenderedPageBreak/>
        <w:t xml:space="preserve"> </w:t>
      </w:r>
      <w:r w:rsidRPr="004A4ECD">
        <w:rPr>
          <w:sz w:val="28"/>
          <w:szCs w:val="28"/>
        </w:rPr>
        <w:t xml:space="preserve">На экзамене по русскому языку удовлетворительный результат </w:t>
      </w:r>
      <w:r w:rsidR="009C3036" w:rsidRPr="004A4ECD">
        <w:rPr>
          <w:sz w:val="28"/>
          <w:szCs w:val="28"/>
        </w:rPr>
        <w:t xml:space="preserve">получили 100% выпускников, 70 и </w:t>
      </w:r>
      <w:r w:rsidRPr="004A4ECD">
        <w:rPr>
          <w:sz w:val="28"/>
          <w:szCs w:val="28"/>
        </w:rPr>
        <w:t xml:space="preserve">более баллов </w:t>
      </w:r>
      <w:r w:rsidR="009C3036" w:rsidRPr="004A4ECD">
        <w:rPr>
          <w:sz w:val="28"/>
          <w:szCs w:val="28"/>
        </w:rPr>
        <w:t>-</w:t>
      </w:r>
      <w:r w:rsidRPr="004A4ECD">
        <w:rPr>
          <w:sz w:val="28"/>
          <w:szCs w:val="28"/>
        </w:rPr>
        <w:t xml:space="preserve"> </w:t>
      </w:r>
      <w:r w:rsidR="00F9594C">
        <w:rPr>
          <w:sz w:val="28"/>
          <w:szCs w:val="28"/>
        </w:rPr>
        <w:t>1</w:t>
      </w:r>
      <w:r w:rsidR="00192D9A">
        <w:rPr>
          <w:sz w:val="28"/>
          <w:szCs w:val="28"/>
        </w:rPr>
        <w:t>4</w:t>
      </w:r>
      <w:r w:rsidR="005B65EF" w:rsidRPr="004A4ECD">
        <w:rPr>
          <w:sz w:val="28"/>
          <w:szCs w:val="28"/>
        </w:rPr>
        <w:t xml:space="preserve"> челове</w:t>
      </w:r>
      <w:r w:rsidR="00192D9A">
        <w:rPr>
          <w:sz w:val="28"/>
          <w:szCs w:val="28"/>
        </w:rPr>
        <w:t>к</w:t>
      </w:r>
      <w:r w:rsidR="005B65EF" w:rsidRPr="004A4ECD">
        <w:rPr>
          <w:sz w:val="28"/>
          <w:szCs w:val="28"/>
        </w:rPr>
        <w:t>, максимальн</w:t>
      </w:r>
      <w:r w:rsidR="00BF1E08">
        <w:rPr>
          <w:sz w:val="28"/>
          <w:szCs w:val="28"/>
        </w:rPr>
        <w:t>ый балл (9</w:t>
      </w:r>
      <w:r w:rsidR="00F9594C">
        <w:rPr>
          <w:sz w:val="28"/>
          <w:szCs w:val="28"/>
        </w:rPr>
        <w:t>8</w:t>
      </w:r>
      <w:r w:rsidRPr="004A4ECD">
        <w:rPr>
          <w:sz w:val="28"/>
          <w:szCs w:val="28"/>
        </w:rPr>
        <w:t>) получил</w:t>
      </w:r>
      <w:r w:rsidR="00F9594C">
        <w:rPr>
          <w:sz w:val="28"/>
          <w:szCs w:val="28"/>
        </w:rPr>
        <w:t xml:space="preserve"> Хакимов </w:t>
      </w:r>
      <w:proofErr w:type="spellStart"/>
      <w:r w:rsidR="00F9594C">
        <w:rPr>
          <w:sz w:val="28"/>
          <w:szCs w:val="28"/>
        </w:rPr>
        <w:t>Темур</w:t>
      </w:r>
      <w:proofErr w:type="spellEnd"/>
      <w:r w:rsidR="00BA54C4">
        <w:rPr>
          <w:sz w:val="28"/>
          <w:szCs w:val="28"/>
        </w:rPr>
        <w:t>.</w:t>
      </w:r>
    </w:p>
    <w:p w:rsidR="00BF1E08" w:rsidRDefault="005B65EF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4A4ECD">
        <w:rPr>
          <w:sz w:val="28"/>
          <w:szCs w:val="28"/>
        </w:rPr>
        <w:t xml:space="preserve"> </w:t>
      </w:r>
      <w:r w:rsidR="00775BD1" w:rsidRPr="004A4ECD">
        <w:rPr>
          <w:sz w:val="28"/>
          <w:szCs w:val="28"/>
        </w:rPr>
        <w:t>На экзамене по математике профильного уровня</w:t>
      </w:r>
      <w:r w:rsidR="00F9594C">
        <w:rPr>
          <w:sz w:val="28"/>
          <w:szCs w:val="28"/>
        </w:rPr>
        <w:t xml:space="preserve"> Петров Виктор получил</w:t>
      </w:r>
      <w:r w:rsidR="00775BD1" w:rsidRPr="004A4ECD">
        <w:rPr>
          <w:sz w:val="28"/>
          <w:szCs w:val="28"/>
        </w:rPr>
        <w:t xml:space="preserve"> </w:t>
      </w:r>
      <w:r w:rsidR="00F9594C">
        <w:rPr>
          <w:sz w:val="28"/>
          <w:szCs w:val="28"/>
        </w:rPr>
        <w:t>максимальный балл - 8</w:t>
      </w:r>
      <w:r w:rsidR="00C2047A">
        <w:rPr>
          <w:sz w:val="28"/>
          <w:szCs w:val="28"/>
        </w:rPr>
        <w:t>2 балла</w:t>
      </w:r>
      <w:r w:rsidR="005F10E0">
        <w:rPr>
          <w:sz w:val="28"/>
          <w:szCs w:val="28"/>
        </w:rPr>
        <w:t>.</w:t>
      </w:r>
    </w:p>
    <w:p w:rsidR="007D4AAB" w:rsidRPr="004A4ECD" w:rsidRDefault="009C3036" w:rsidP="00597FEC">
      <w:pPr>
        <w:spacing w:line="276" w:lineRule="auto"/>
        <w:ind w:firstLine="1134"/>
        <w:contextualSpacing/>
        <w:jc w:val="both"/>
        <w:rPr>
          <w:sz w:val="28"/>
          <w:szCs w:val="28"/>
        </w:rPr>
      </w:pPr>
      <w:r w:rsidRPr="004A4ECD">
        <w:rPr>
          <w:sz w:val="28"/>
          <w:szCs w:val="28"/>
        </w:rPr>
        <w:t xml:space="preserve">Баллы, полученные выпускниками </w:t>
      </w:r>
      <w:r w:rsidR="00424812" w:rsidRPr="004A4ECD">
        <w:rPr>
          <w:sz w:val="28"/>
          <w:szCs w:val="28"/>
        </w:rPr>
        <w:t>на ЕГЭ,</w:t>
      </w:r>
      <w:r w:rsidRPr="004A4ECD">
        <w:rPr>
          <w:sz w:val="28"/>
          <w:szCs w:val="28"/>
        </w:rPr>
        <w:t xml:space="preserve"> не повлияли на выставление итоговых оценок</w:t>
      </w:r>
      <w:r w:rsidR="007D4AAB" w:rsidRPr="004A4ECD">
        <w:rPr>
          <w:sz w:val="28"/>
          <w:szCs w:val="28"/>
        </w:rPr>
        <w:t xml:space="preserve">. </w:t>
      </w:r>
    </w:p>
    <w:p w:rsidR="009C3036" w:rsidRDefault="009C3036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DA70A0" w:rsidRDefault="00DA70A0" w:rsidP="00CC3DF0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</w:p>
    <w:p w:rsidR="00BF1E08" w:rsidRDefault="00BF1E08" w:rsidP="00CC3DF0">
      <w:pPr>
        <w:pStyle w:val="a3"/>
        <w:spacing w:before="0" w:beforeAutospacing="0" w:after="0" w:afterAutospacing="0" w:line="276" w:lineRule="auto"/>
        <w:contextualSpacing/>
        <w:jc w:val="center"/>
        <w:textAlignment w:val="baseline"/>
        <w:rPr>
          <w:rFonts w:eastAsiaTheme="minorHAnsi"/>
          <w:sz w:val="28"/>
          <w:szCs w:val="28"/>
          <w:lang w:eastAsia="en-US"/>
        </w:rPr>
      </w:pPr>
      <w:r w:rsidRPr="00CC3DF0">
        <w:rPr>
          <w:rFonts w:eastAsiaTheme="minorHAnsi"/>
          <w:sz w:val="28"/>
          <w:szCs w:val="28"/>
          <w:lang w:eastAsia="en-US"/>
        </w:rPr>
        <w:t>Сравнение результатов ЕГЭ за три года.</w:t>
      </w:r>
    </w:p>
    <w:tbl>
      <w:tblPr>
        <w:tblW w:w="4140" w:type="pct"/>
        <w:jc w:val="center"/>
        <w:tblLayout w:type="fixed"/>
        <w:tblLook w:val="04A0" w:firstRow="1" w:lastRow="0" w:firstColumn="1" w:lastColumn="0" w:noHBand="0" w:noVBand="1"/>
      </w:tblPr>
      <w:tblGrid>
        <w:gridCol w:w="2112"/>
        <w:gridCol w:w="1164"/>
        <w:gridCol w:w="1165"/>
        <w:gridCol w:w="1165"/>
        <w:gridCol w:w="1166"/>
        <w:gridCol w:w="1165"/>
        <w:gridCol w:w="1161"/>
      </w:tblGrid>
      <w:tr w:rsidR="00C2047A" w:rsidTr="00CA2CDE">
        <w:trPr>
          <w:trHeight w:val="735"/>
          <w:jc w:val="center"/>
        </w:trPr>
        <w:tc>
          <w:tcPr>
            <w:tcW w:w="11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2047A" w:rsidRDefault="00C2047A" w:rsidP="00B71E68">
            <w:pPr>
              <w:jc w:val="center"/>
              <w:rPr>
                <w:color w:val="000000"/>
              </w:rPr>
            </w:pPr>
            <w:r>
              <w:t>Предмет</w:t>
            </w:r>
          </w:p>
        </w:tc>
        <w:tc>
          <w:tcPr>
            <w:tcW w:w="12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A" w:rsidRDefault="00C2047A" w:rsidP="005F10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F10E0">
              <w:rPr>
                <w:color w:val="000000"/>
              </w:rPr>
              <w:t>7</w:t>
            </w:r>
          </w:p>
        </w:tc>
        <w:tc>
          <w:tcPr>
            <w:tcW w:w="1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A" w:rsidRDefault="00C2047A" w:rsidP="005F10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="005F10E0">
              <w:rPr>
                <w:color w:val="000000"/>
              </w:rPr>
              <w:t>18</w:t>
            </w:r>
          </w:p>
        </w:tc>
        <w:tc>
          <w:tcPr>
            <w:tcW w:w="12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47A" w:rsidRDefault="00C2047A" w:rsidP="005F10E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201</w:t>
            </w:r>
            <w:r w:rsidR="005F10E0">
              <w:rPr>
                <w:color w:val="000000"/>
              </w:rPr>
              <w:t>9</w:t>
            </w:r>
          </w:p>
        </w:tc>
      </w:tr>
      <w:tr w:rsidR="005F10E0" w:rsidTr="00CC3DF0">
        <w:trPr>
          <w:trHeight w:val="782"/>
          <w:jc w:val="center"/>
        </w:trPr>
        <w:tc>
          <w:tcPr>
            <w:tcW w:w="11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10E0" w:rsidRDefault="005F10E0" w:rsidP="00CC3DF0">
            <w:pPr>
              <w:jc w:val="center"/>
              <w:rPr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A6741E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A6741E" w:rsidRDefault="005F10E0" w:rsidP="002C0097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A6741E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A6741E" w:rsidRDefault="005F10E0" w:rsidP="002C0097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A6741E" w:rsidRDefault="005F10E0" w:rsidP="00CC3DF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Кол-во человек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A6741E" w:rsidRDefault="005F10E0" w:rsidP="00CC3DF0">
            <w:pPr>
              <w:jc w:val="center"/>
              <w:rPr>
                <w:color w:val="000000"/>
              </w:rPr>
            </w:pPr>
            <w:r w:rsidRPr="00A6741E">
              <w:rPr>
                <w:color w:val="000000"/>
              </w:rPr>
              <w:t>Средний балл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CC3DF0">
            <w:r>
              <w:t>Русский язык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Default="005F10E0" w:rsidP="002C0097">
            <w:pPr>
              <w:jc w:val="center"/>
            </w:pPr>
            <w:r>
              <w:t>48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</w:pPr>
            <w:r>
              <w:t>58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71,66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</w:pPr>
            <w:r>
              <w:t>44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63,27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CC3DF0">
            <w:r>
              <w:t>Математика (профильный)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Default="005F10E0" w:rsidP="002C0097">
            <w:pPr>
              <w:jc w:val="center"/>
            </w:pPr>
            <w:r>
              <w:t>21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</w:pPr>
            <w:r>
              <w:t>31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43,52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</w:pPr>
            <w:r>
              <w:t>26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47,92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CC3DF0">
            <w:r>
              <w:t>Математика (базовый)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Default="005F10E0" w:rsidP="002C0097">
            <w:pPr>
              <w:jc w:val="center"/>
            </w:pPr>
            <w:r>
              <w:t>47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4,1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</w:pPr>
            <w:r>
              <w:t>55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</w:pPr>
            <w:r>
              <w:t>18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Default="005F10E0" w:rsidP="002C009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3,78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Pr="00943624" w:rsidRDefault="005F10E0" w:rsidP="00CC3DF0">
            <w:r w:rsidRPr="00943624">
              <w:t>Физика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943624" w:rsidRDefault="005F10E0" w:rsidP="002C0097">
            <w:pPr>
              <w:jc w:val="center"/>
            </w:pPr>
            <w: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943624" w:rsidRDefault="005F10E0" w:rsidP="002C0097">
            <w:pPr>
              <w:jc w:val="center"/>
            </w:pPr>
            <w:r>
              <w:t>49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943624" w:rsidRDefault="005F10E0" w:rsidP="002C0097">
            <w:pPr>
              <w:jc w:val="center"/>
            </w:pPr>
            <w:r>
              <w:t>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943624" w:rsidRDefault="005F10E0" w:rsidP="002C0097">
            <w:pPr>
              <w:jc w:val="center"/>
            </w:pPr>
            <w:r>
              <w:t>53,44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943624" w:rsidRDefault="005F10E0" w:rsidP="002C0097">
            <w:pPr>
              <w:jc w:val="center"/>
            </w:pPr>
            <w:r>
              <w:t>11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943624" w:rsidRDefault="005F10E0" w:rsidP="002C0097">
            <w:pPr>
              <w:jc w:val="center"/>
            </w:pPr>
            <w:r>
              <w:t>46,64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Pr="00775BD1" w:rsidRDefault="005F10E0" w:rsidP="00CC3DF0">
            <w:r w:rsidRPr="00775BD1">
              <w:t>Химия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775BD1" w:rsidRDefault="005F10E0" w:rsidP="002C0097">
            <w:pPr>
              <w:jc w:val="center"/>
            </w:pPr>
            <w: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67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4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775BD1" w:rsidRDefault="005F10E0" w:rsidP="002C0097">
            <w:pPr>
              <w:jc w:val="center"/>
            </w:pPr>
            <w:r>
              <w:t>54,5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3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57,67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CC3DF0">
            <w:r>
              <w:t>Информатика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42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41,2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55,67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CC3DF0">
            <w:r>
              <w:t>Биология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11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61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10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55,2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49,83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CC3DF0">
            <w:r>
              <w:t>История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55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16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51,19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7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51,57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Pr="007D4AAB" w:rsidRDefault="005F10E0" w:rsidP="00CC3DF0">
            <w:r w:rsidRPr="007D4AAB">
              <w:t>География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0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-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C60E67" w:rsidRDefault="005F10E0" w:rsidP="002C0097">
            <w:pPr>
              <w:jc w:val="center"/>
            </w:pPr>
            <w:r>
              <w:t>29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C60E67" w:rsidRDefault="005F10E0" w:rsidP="002C0097">
            <w:pPr>
              <w:jc w:val="center"/>
            </w:pPr>
            <w:r>
              <w:t>35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0355B7">
            <w:r>
              <w:t>Английский язык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4A4ECD" w:rsidRDefault="005F10E0" w:rsidP="002C0097">
            <w:pPr>
              <w:jc w:val="center"/>
            </w:pPr>
            <w:r>
              <w:t>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4A4ECD" w:rsidRDefault="005F10E0" w:rsidP="002C0097">
            <w:pPr>
              <w:jc w:val="center"/>
            </w:pPr>
            <w:r>
              <w:t>76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4A4ECD" w:rsidRDefault="005F10E0" w:rsidP="002C0097">
            <w:pPr>
              <w:jc w:val="center"/>
            </w:pPr>
            <w:r>
              <w:t>2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4A4ECD" w:rsidRDefault="005F10E0" w:rsidP="002C0097">
            <w:pPr>
              <w:jc w:val="center"/>
            </w:pPr>
            <w:r>
              <w:t>51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4A4ECD" w:rsidRDefault="005F10E0" w:rsidP="002C0097">
            <w:pPr>
              <w:jc w:val="center"/>
            </w:pPr>
            <w:r>
              <w:t>4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4A4ECD" w:rsidRDefault="005F10E0" w:rsidP="002C0097">
            <w:pPr>
              <w:jc w:val="center"/>
            </w:pPr>
            <w:r>
              <w:t>78,5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Default="005F10E0" w:rsidP="00CC3DF0">
            <w:r>
              <w:t>Обществознание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775BD1" w:rsidRDefault="005F10E0" w:rsidP="002C0097">
            <w:pPr>
              <w:jc w:val="center"/>
            </w:pPr>
            <w:r>
              <w:t>31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56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30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775BD1" w:rsidRDefault="005F10E0" w:rsidP="002C0097">
            <w:pPr>
              <w:jc w:val="center"/>
            </w:pPr>
            <w:r>
              <w:t>54,8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22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75BD1" w:rsidRDefault="005F10E0" w:rsidP="002C0097">
            <w:pPr>
              <w:jc w:val="center"/>
            </w:pPr>
            <w:r>
              <w:t>46,14</w:t>
            </w:r>
          </w:p>
        </w:tc>
      </w:tr>
      <w:tr w:rsidR="005F10E0" w:rsidTr="00CC3DF0">
        <w:trPr>
          <w:trHeight w:val="450"/>
          <w:jc w:val="center"/>
        </w:trPr>
        <w:tc>
          <w:tcPr>
            <w:tcW w:w="11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F10E0" w:rsidRPr="007D4AAB" w:rsidRDefault="005F10E0" w:rsidP="00CC3DF0">
            <w:r w:rsidRPr="007D4AAB">
              <w:t>Литература</w:t>
            </w:r>
          </w:p>
        </w:tc>
        <w:tc>
          <w:tcPr>
            <w:tcW w:w="6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7D4AAB" w:rsidRDefault="005F10E0" w:rsidP="002C0097">
            <w:pPr>
              <w:jc w:val="center"/>
            </w:pPr>
            <w:r>
              <w:t>7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D4AAB" w:rsidRDefault="005F10E0" w:rsidP="002C0097">
            <w:pPr>
              <w:jc w:val="center"/>
            </w:pPr>
            <w:r>
              <w:t>73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D4AAB" w:rsidRDefault="005F10E0" w:rsidP="002C0097">
            <w:pPr>
              <w:jc w:val="center"/>
            </w:pPr>
            <w:r>
              <w:t>5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10E0" w:rsidRPr="007D4AAB" w:rsidRDefault="005F10E0" w:rsidP="002C0097">
            <w:pPr>
              <w:jc w:val="center"/>
            </w:pPr>
            <w:r>
              <w:t>73,4</w:t>
            </w:r>
          </w:p>
        </w:tc>
        <w:tc>
          <w:tcPr>
            <w:tcW w:w="6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D4AAB" w:rsidRDefault="005F10E0" w:rsidP="002C0097">
            <w:pPr>
              <w:jc w:val="center"/>
            </w:pPr>
            <w: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10E0" w:rsidRPr="007D4AAB" w:rsidRDefault="005F10E0" w:rsidP="002C0097">
            <w:pPr>
              <w:jc w:val="center"/>
            </w:pPr>
            <w:r>
              <w:t>61,33</w:t>
            </w:r>
          </w:p>
        </w:tc>
      </w:tr>
    </w:tbl>
    <w:p w:rsidR="00CC3DF0" w:rsidRDefault="00CC3DF0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CC3DF0" w:rsidRDefault="00CC3DF0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BF1E08" w:rsidRDefault="00CA2CDE" w:rsidP="00CA2CDE">
      <w:pPr>
        <w:spacing w:line="276" w:lineRule="auto"/>
        <w:contextualSpacing/>
        <w:jc w:val="both"/>
        <w:rPr>
          <w:color w:val="FF0000"/>
          <w:sz w:val="28"/>
          <w:szCs w:val="28"/>
        </w:rPr>
      </w:pPr>
      <w:r w:rsidRPr="00CA2CDE">
        <w:rPr>
          <w:noProof/>
          <w:color w:val="FF0000"/>
          <w:sz w:val="28"/>
          <w:szCs w:val="28"/>
        </w:rPr>
        <w:lastRenderedPageBreak/>
        <w:drawing>
          <wp:inline distT="0" distB="0" distL="0" distR="0">
            <wp:extent cx="6837103" cy="4256116"/>
            <wp:effectExtent l="19050" t="0" r="20897" b="0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2CDE" w:rsidRPr="00A00365" w:rsidRDefault="00CA2CDE" w:rsidP="00597FEC">
      <w:pPr>
        <w:spacing w:line="276" w:lineRule="auto"/>
        <w:ind w:firstLine="1134"/>
        <w:contextualSpacing/>
        <w:jc w:val="both"/>
        <w:rPr>
          <w:color w:val="FF0000"/>
          <w:sz w:val="28"/>
          <w:szCs w:val="28"/>
        </w:rPr>
      </w:pPr>
    </w:p>
    <w:p w:rsidR="009C3036" w:rsidRPr="003D3610" w:rsidRDefault="009C3036" w:rsidP="009C3036">
      <w:pPr>
        <w:spacing w:line="276" w:lineRule="auto"/>
        <w:ind w:firstLine="1134"/>
        <w:contextualSpacing/>
        <w:rPr>
          <w:b/>
          <w:sz w:val="28"/>
          <w:szCs w:val="28"/>
          <w:lang w:eastAsia="ar-SA"/>
        </w:rPr>
      </w:pPr>
      <w:r w:rsidRPr="003D3610">
        <w:rPr>
          <w:b/>
          <w:sz w:val="28"/>
          <w:szCs w:val="28"/>
          <w:lang w:eastAsia="ar-SA"/>
        </w:rPr>
        <w:t>Выводы:</w:t>
      </w:r>
    </w:p>
    <w:p w:rsidR="004F1157" w:rsidRPr="00337417" w:rsidRDefault="00CC2722" w:rsidP="004F1157">
      <w:pPr>
        <w:spacing w:line="276" w:lineRule="auto"/>
        <w:ind w:firstLine="1134"/>
        <w:contextualSpacing/>
        <w:jc w:val="both"/>
        <w:rPr>
          <w:sz w:val="28"/>
        </w:rPr>
      </w:pPr>
      <w:r w:rsidRPr="003D3610">
        <w:rPr>
          <w:sz w:val="28"/>
        </w:rPr>
        <w:t xml:space="preserve">Все, допущенные до </w:t>
      </w:r>
      <w:r w:rsidR="00761CC1" w:rsidRPr="003D3610">
        <w:rPr>
          <w:sz w:val="28"/>
        </w:rPr>
        <w:t>экзаменов выпускники</w:t>
      </w:r>
      <w:r w:rsidRPr="003D3610">
        <w:rPr>
          <w:sz w:val="28"/>
        </w:rPr>
        <w:t xml:space="preserve"> 9-х классов</w:t>
      </w:r>
      <w:r w:rsidR="00CC3DF0">
        <w:rPr>
          <w:sz w:val="28"/>
        </w:rPr>
        <w:t xml:space="preserve"> и участвующие в ОГЭ</w:t>
      </w:r>
      <w:r w:rsidR="00E67099" w:rsidRPr="003D3610">
        <w:rPr>
          <w:sz w:val="28"/>
        </w:rPr>
        <w:t>, успешно сдали обязательные экзамены по русскому языку и математике</w:t>
      </w:r>
      <w:r w:rsidR="00CC3DF0">
        <w:rPr>
          <w:sz w:val="28"/>
        </w:rPr>
        <w:t xml:space="preserve"> и два экзамена по выбору</w:t>
      </w:r>
      <w:r w:rsidR="00E67099" w:rsidRPr="003D3610">
        <w:rPr>
          <w:sz w:val="28"/>
        </w:rPr>
        <w:t xml:space="preserve">. </w:t>
      </w:r>
      <w:r w:rsidR="00C361A4">
        <w:rPr>
          <w:sz w:val="28"/>
        </w:rPr>
        <w:t xml:space="preserve">Двенадцать </w:t>
      </w:r>
      <w:r w:rsidR="00A00365" w:rsidRPr="004F1157">
        <w:rPr>
          <w:sz w:val="28"/>
        </w:rPr>
        <w:t>выпускник</w:t>
      </w:r>
      <w:r w:rsidR="004F1157" w:rsidRPr="004F1157">
        <w:rPr>
          <w:sz w:val="28"/>
        </w:rPr>
        <w:t>ов</w:t>
      </w:r>
      <w:r w:rsidR="00A00365" w:rsidRPr="004F1157">
        <w:rPr>
          <w:sz w:val="28"/>
        </w:rPr>
        <w:t xml:space="preserve"> </w:t>
      </w:r>
      <w:r w:rsidR="00A00365" w:rsidRPr="00337417">
        <w:rPr>
          <w:sz w:val="28"/>
        </w:rPr>
        <w:t>(</w:t>
      </w:r>
      <w:r w:rsidR="00337417" w:rsidRPr="00337417">
        <w:rPr>
          <w:sz w:val="28"/>
        </w:rPr>
        <w:t>Бондаренко Александра</w:t>
      </w:r>
      <w:r w:rsidR="00C2047A" w:rsidRPr="00337417">
        <w:rPr>
          <w:sz w:val="28"/>
        </w:rPr>
        <w:t xml:space="preserve">, </w:t>
      </w:r>
      <w:r w:rsidR="00337417" w:rsidRPr="00337417">
        <w:rPr>
          <w:sz w:val="28"/>
        </w:rPr>
        <w:t xml:space="preserve">Елистратова </w:t>
      </w:r>
      <w:proofErr w:type="spellStart"/>
      <w:r w:rsidR="00337417" w:rsidRPr="00337417">
        <w:rPr>
          <w:sz w:val="28"/>
        </w:rPr>
        <w:t>Дарина</w:t>
      </w:r>
      <w:proofErr w:type="spellEnd"/>
      <w:r w:rsidR="00337417" w:rsidRPr="00337417">
        <w:rPr>
          <w:sz w:val="28"/>
        </w:rPr>
        <w:t xml:space="preserve">, </w:t>
      </w:r>
      <w:proofErr w:type="spellStart"/>
      <w:r w:rsidR="00337417" w:rsidRPr="00337417">
        <w:rPr>
          <w:sz w:val="28"/>
        </w:rPr>
        <w:t>Мосур</w:t>
      </w:r>
      <w:proofErr w:type="spellEnd"/>
      <w:r w:rsidR="00337417" w:rsidRPr="00337417">
        <w:rPr>
          <w:sz w:val="28"/>
        </w:rPr>
        <w:t xml:space="preserve"> Юлия, Орлова Валерия, Рябова Мария, Смирнова Софья, Андреев Артём, </w:t>
      </w:r>
      <w:proofErr w:type="spellStart"/>
      <w:r w:rsidR="00337417" w:rsidRPr="00337417">
        <w:rPr>
          <w:sz w:val="28"/>
        </w:rPr>
        <w:t>Патшина</w:t>
      </w:r>
      <w:proofErr w:type="spellEnd"/>
      <w:r w:rsidR="00337417" w:rsidRPr="00337417">
        <w:rPr>
          <w:sz w:val="28"/>
        </w:rPr>
        <w:t xml:space="preserve"> Ксения, Ибрагимова Милана, </w:t>
      </w:r>
      <w:proofErr w:type="spellStart"/>
      <w:r w:rsidR="00337417" w:rsidRPr="00337417">
        <w:rPr>
          <w:sz w:val="28"/>
        </w:rPr>
        <w:t>Кабалин</w:t>
      </w:r>
      <w:proofErr w:type="spellEnd"/>
      <w:r w:rsidR="00337417" w:rsidRPr="00337417">
        <w:rPr>
          <w:sz w:val="28"/>
        </w:rPr>
        <w:t xml:space="preserve"> Владислав, </w:t>
      </w:r>
      <w:proofErr w:type="spellStart"/>
      <w:r w:rsidR="00337417" w:rsidRPr="00337417">
        <w:rPr>
          <w:sz w:val="28"/>
        </w:rPr>
        <w:t>Гусакова</w:t>
      </w:r>
      <w:proofErr w:type="spellEnd"/>
      <w:r w:rsidR="00337417" w:rsidRPr="00337417">
        <w:rPr>
          <w:sz w:val="28"/>
        </w:rPr>
        <w:t xml:space="preserve"> Анастасия, </w:t>
      </w:r>
      <w:proofErr w:type="spellStart"/>
      <w:r w:rsidR="00337417" w:rsidRPr="00337417">
        <w:rPr>
          <w:sz w:val="28"/>
        </w:rPr>
        <w:t>Кибукевич</w:t>
      </w:r>
      <w:proofErr w:type="spellEnd"/>
      <w:r w:rsidR="00337417" w:rsidRPr="00337417">
        <w:rPr>
          <w:sz w:val="28"/>
        </w:rPr>
        <w:t xml:space="preserve"> Алина) </w:t>
      </w:r>
      <w:r w:rsidR="00E67099" w:rsidRPr="00337417">
        <w:rPr>
          <w:sz w:val="28"/>
        </w:rPr>
        <w:t>получил</w:t>
      </w:r>
      <w:r w:rsidR="00A00365" w:rsidRPr="00337417">
        <w:rPr>
          <w:sz w:val="28"/>
        </w:rPr>
        <w:t>и</w:t>
      </w:r>
      <w:r w:rsidR="00E67099" w:rsidRPr="00337417">
        <w:rPr>
          <w:sz w:val="28"/>
        </w:rPr>
        <w:t xml:space="preserve"> аттестат особого образца, а </w:t>
      </w:r>
      <w:r w:rsidR="00C2047A" w:rsidRPr="00337417">
        <w:rPr>
          <w:sz w:val="28"/>
        </w:rPr>
        <w:t>4</w:t>
      </w:r>
      <w:r w:rsidR="00C361A4" w:rsidRPr="00337417">
        <w:rPr>
          <w:sz w:val="28"/>
        </w:rPr>
        <w:t>5</w:t>
      </w:r>
      <w:r w:rsidR="00E67099" w:rsidRPr="00337417">
        <w:rPr>
          <w:sz w:val="28"/>
        </w:rPr>
        <w:t xml:space="preserve"> человек - о завершенном образовании без троек.</w:t>
      </w:r>
      <w:r w:rsidR="004F1157" w:rsidRPr="00337417">
        <w:rPr>
          <w:sz w:val="28"/>
        </w:rPr>
        <w:t xml:space="preserve"> Награждены похвальной грамотой «За особые успехи» по отдельным предметам следующие ученики:</w:t>
      </w:r>
    </w:p>
    <w:p w:rsidR="00337417" w:rsidRPr="00337417" w:rsidRDefault="00337417" w:rsidP="004F1157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proofErr w:type="spellStart"/>
      <w:r w:rsidRPr="00337417">
        <w:rPr>
          <w:sz w:val="28"/>
        </w:rPr>
        <w:t>Акифьева</w:t>
      </w:r>
      <w:proofErr w:type="spellEnd"/>
      <w:r w:rsidRPr="00337417">
        <w:rPr>
          <w:sz w:val="28"/>
        </w:rPr>
        <w:t xml:space="preserve"> Маргарита – литература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Андреев Артём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Бондаренко Александра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Бровкина Татьяна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proofErr w:type="spellStart"/>
      <w:r w:rsidRPr="00337417">
        <w:rPr>
          <w:sz w:val="28"/>
        </w:rPr>
        <w:t>Гавоазэ</w:t>
      </w:r>
      <w:proofErr w:type="spellEnd"/>
      <w:r w:rsidRPr="00337417">
        <w:rPr>
          <w:sz w:val="28"/>
        </w:rPr>
        <w:t xml:space="preserve"> Сорин –физическая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Гладков Артем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Голомазов Дмитрий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 xml:space="preserve">Елистратова </w:t>
      </w:r>
      <w:proofErr w:type="spellStart"/>
      <w:r w:rsidRPr="00337417">
        <w:rPr>
          <w:sz w:val="28"/>
        </w:rPr>
        <w:t>Дарина</w:t>
      </w:r>
      <w:proofErr w:type="spellEnd"/>
      <w:r w:rsidRPr="00337417">
        <w:rPr>
          <w:sz w:val="28"/>
        </w:rPr>
        <w:t xml:space="preserve"> – русский язык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proofErr w:type="spellStart"/>
      <w:r w:rsidRPr="00337417">
        <w:rPr>
          <w:sz w:val="28"/>
        </w:rPr>
        <w:t>Заводян</w:t>
      </w:r>
      <w:proofErr w:type="spellEnd"/>
      <w:r w:rsidRPr="00337417">
        <w:rPr>
          <w:sz w:val="28"/>
        </w:rPr>
        <w:t xml:space="preserve"> Андрей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Ибрагимова Милана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Иванова Ангелина – русский язык и литература</w:t>
      </w:r>
    </w:p>
    <w:p w:rsidR="00337417" w:rsidRPr="00337417" w:rsidRDefault="00337417" w:rsidP="00C2047A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proofErr w:type="spellStart"/>
      <w:r w:rsidRPr="00337417">
        <w:rPr>
          <w:sz w:val="28"/>
        </w:rPr>
        <w:t>Ласькова</w:t>
      </w:r>
      <w:proofErr w:type="spellEnd"/>
      <w:r w:rsidRPr="00337417">
        <w:rPr>
          <w:sz w:val="28"/>
        </w:rPr>
        <w:t xml:space="preserve"> Алина – в предметной области искусства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Павлов Роман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Павлов Роман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lastRenderedPageBreak/>
        <w:t>Рябова Мария – русский язык, литература, обществознание, биология</w:t>
      </w:r>
    </w:p>
    <w:p w:rsidR="00337417" w:rsidRPr="00337417" w:rsidRDefault="00337417" w:rsidP="00C2047A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proofErr w:type="spellStart"/>
      <w:r w:rsidRPr="00337417">
        <w:rPr>
          <w:sz w:val="28"/>
        </w:rPr>
        <w:t>Сидельник</w:t>
      </w:r>
      <w:proofErr w:type="spellEnd"/>
      <w:r w:rsidRPr="00337417">
        <w:rPr>
          <w:sz w:val="28"/>
        </w:rPr>
        <w:t xml:space="preserve"> Диана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Смирнова Софья – русский язык, обществознание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proofErr w:type="spellStart"/>
      <w:r w:rsidRPr="00337417">
        <w:rPr>
          <w:sz w:val="28"/>
        </w:rPr>
        <w:t>Типаева</w:t>
      </w:r>
      <w:proofErr w:type="spellEnd"/>
      <w:r w:rsidRPr="00337417">
        <w:rPr>
          <w:sz w:val="28"/>
        </w:rPr>
        <w:t xml:space="preserve"> Нелли – изобразительное искусство</w:t>
      </w:r>
    </w:p>
    <w:p w:rsidR="00337417" w:rsidRPr="00337417" w:rsidRDefault="00337417" w:rsidP="00C2047A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proofErr w:type="spellStart"/>
      <w:r w:rsidRPr="00337417">
        <w:rPr>
          <w:sz w:val="28"/>
        </w:rPr>
        <w:t>Токмачева</w:t>
      </w:r>
      <w:proofErr w:type="spellEnd"/>
      <w:r w:rsidRPr="00337417">
        <w:rPr>
          <w:sz w:val="28"/>
        </w:rPr>
        <w:t xml:space="preserve"> </w:t>
      </w:r>
      <w:proofErr w:type="spellStart"/>
      <w:r w:rsidRPr="00337417">
        <w:rPr>
          <w:sz w:val="28"/>
        </w:rPr>
        <w:t>Алисия</w:t>
      </w:r>
      <w:proofErr w:type="spellEnd"/>
      <w:r w:rsidRPr="00337417">
        <w:rPr>
          <w:sz w:val="28"/>
        </w:rPr>
        <w:t xml:space="preserve"> – физическая культура</w:t>
      </w:r>
    </w:p>
    <w:p w:rsidR="00337417" w:rsidRPr="00337417" w:rsidRDefault="00337417" w:rsidP="00745E60">
      <w:pPr>
        <w:pStyle w:val="a9"/>
        <w:numPr>
          <w:ilvl w:val="0"/>
          <w:numId w:val="8"/>
        </w:numPr>
        <w:spacing w:line="276" w:lineRule="auto"/>
        <w:ind w:left="284" w:firstLine="0"/>
        <w:jc w:val="both"/>
        <w:rPr>
          <w:sz w:val="28"/>
        </w:rPr>
      </w:pPr>
      <w:r w:rsidRPr="00337417">
        <w:rPr>
          <w:sz w:val="28"/>
        </w:rPr>
        <w:t>Федькова Александра – физическая культура</w:t>
      </w:r>
    </w:p>
    <w:p w:rsidR="00AC3930" w:rsidRDefault="00E67099" w:rsidP="00AC3930">
      <w:pPr>
        <w:spacing w:line="276" w:lineRule="auto"/>
        <w:ind w:firstLine="1134"/>
        <w:contextualSpacing/>
        <w:jc w:val="both"/>
        <w:rPr>
          <w:sz w:val="28"/>
        </w:rPr>
      </w:pPr>
      <w:r w:rsidRPr="00BF3980">
        <w:rPr>
          <w:sz w:val="28"/>
        </w:rPr>
        <w:t xml:space="preserve">Все, допущенные до </w:t>
      </w:r>
      <w:r w:rsidR="00FD7E8D" w:rsidRPr="00BF3980">
        <w:rPr>
          <w:sz w:val="28"/>
        </w:rPr>
        <w:t>экзаменов выпускники</w:t>
      </w:r>
      <w:r w:rsidRPr="00BF3980">
        <w:rPr>
          <w:sz w:val="28"/>
        </w:rPr>
        <w:t xml:space="preserve"> 11-х классов, успешно сдали обязательные экзамены в форме ЕГЭ по русскому языку и математике. </w:t>
      </w:r>
      <w:r w:rsidR="00C361A4">
        <w:rPr>
          <w:sz w:val="28"/>
        </w:rPr>
        <w:t>Шесть</w:t>
      </w:r>
      <w:r w:rsidR="002A1F1D">
        <w:rPr>
          <w:sz w:val="28"/>
        </w:rPr>
        <w:t xml:space="preserve"> </w:t>
      </w:r>
      <w:r w:rsidR="00A00365" w:rsidRPr="00BF3980">
        <w:rPr>
          <w:sz w:val="28"/>
        </w:rPr>
        <w:t xml:space="preserve"> </w:t>
      </w:r>
      <w:r w:rsidRPr="00BF3980">
        <w:rPr>
          <w:sz w:val="28"/>
        </w:rPr>
        <w:t xml:space="preserve"> выпускник</w:t>
      </w:r>
      <w:r w:rsidR="002A1F1D">
        <w:rPr>
          <w:sz w:val="28"/>
        </w:rPr>
        <w:t>ов</w:t>
      </w:r>
      <w:r w:rsidRPr="00BF3980">
        <w:rPr>
          <w:sz w:val="28"/>
        </w:rPr>
        <w:t xml:space="preserve"> (</w:t>
      </w:r>
      <w:proofErr w:type="spellStart"/>
      <w:r w:rsidR="00337417">
        <w:rPr>
          <w:sz w:val="28"/>
        </w:rPr>
        <w:t>Андрушкевич</w:t>
      </w:r>
      <w:proofErr w:type="spellEnd"/>
      <w:r w:rsidR="00337417">
        <w:rPr>
          <w:sz w:val="28"/>
        </w:rPr>
        <w:t xml:space="preserve"> Ульяна, Петров Виктор, Савичев Александр, </w:t>
      </w:r>
      <w:proofErr w:type="spellStart"/>
      <w:r w:rsidR="00337417">
        <w:rPr>
          <w:sz w:val="28"/>
        </w:rPr>
        <w:t>Трифанова</w:t>
      </w:r>
      <w:proofErr w:type="spellEnd"/>
      <w:r w:rsidR="00337417">
        <w:rPr>
          <w:sz w:val="28"/>
        </w:rPr>
        <w:t xml:space="preserve"> Ульяна, Яковлева Анастасия, Михаленко Анастасия</w:t>
      </w:r>
      <w:r w:rsidRPr="00BF3980">
        <w:rPr>
          <w:sz w:val="28"/>
        </w:rPr>
        <w:t xml:space="preserve">) получили аттестаты особого образца и </w:t>
      </w:r>
      <w:r w:rsidRPr="00AC3930">
        <w:rPr>
          <w:sz w:val="28"/>
        </w:rPr>
        <w:t xml:space="preserve">были награждены медалью Министерства образования Московской области «За особые успехи в учении», а </w:t>
      </w:r>
      <w:r w:rsidR="00C361A4">
        <w:rPr>
          <w:sz w:val="28"/>
        </w:rPr>
        <w:t>16</w:t>
      </w:r>
      <w:r w:rsidRPr="00AC3930">
        <w:rPr>
          <w:sz w:val="28"/>
        </w:rPr>
        <w:t xml:space="preserve"> человек - о завершенном образовании без троек.</w:t>
      </w:r>
      <w:r w:rsidR="00AC3930">
        <w:rPr>
          <w:sz w:val="28"/>
        </w:rPr>
        <w:t xml:space="preserve"> </w:t>
      </w:r>
      <w:r w:rsidR="00AC3930" w:rsidRPr="004F1157">
        <w:rPr>
          <w:sz w:val="28"/>
        </w:rPr>
        <w:t>Нагр</w:t>
      </w:r>
      <w:r w:rsidR="00AC3930">
        <w:rPr>
          <w:sz w:val="28"/>
        </w:rPr>
        <w:t>аждены</w:t>
      </w:r>
      <w:r w:rsidR="00AC3930" w:rsidRPr="004F1157">
        <w:rPr>
          <w:sz w:val="28"/>
        </w:rPr>
        <w:t xml:space="preserve"> похвальной грамотой «За особые успехи» </w:t>
      </w:r>
      <w:r w:rsidR="00AC3930">
        <w:rPr>
          <w:sz w:val="28"/>
        </w:rPr>
        <w:t>по отдельным предметам следующие ученики:</w:t>
      </w:r>
    </w:p>
    <w:p w:rsidR="00A87783" w:rsidRPr="00A87783" w:rsidRDefault="00A87783" w:rsidP="002C0097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r w:rsidRPr="00A87783">
        <w:rPr>
          <w:sz w:val="28"/>
        </w:rPr>
        <w:t>Герасименко Екатерина – литература, обществознание</w:t>
      </w:r>
    </w:p>
    <w:p w:rsidR="00A87783" w:rsidRPr="00A87783" w:rsidRDefault="00A87783" w:rsidP="004C31C0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proofErr w:type="spellStart"/>
      <w:r w:rsidRPr="00A87783">
        <w:rPr>
          <w:sz w:val="28"/>
        </w:rPr>
        <w:t>Зулькарнеев</w:t>
      </w:r>
      <w:proofErr w:type="spellEnd"/>
      <w:r w:rsidRPr="00A87783">
        <w:rPr>
          <w:sz w:val="28"/>
        </w:rPr>
        <w:t xml:space="preserve"> </w:t>
      </w:r>
      <w:proofErr w:type="spellStart"/>
      <w:proofErr w:type="gramStart"/>
      <w:r w:rsidRPr="00A87783">
        <w:rPr>
          <w:sz w:val="28"/>
        </w:rPr>
        <w:t>Зуфар</w:t>
      </w:r>
      <w:proofErr w:type="spellEnd"/>
      <w:r w:rsidRPr="00A87783">
        <w:rPr>
          <w:sz w:val="28"/>
        </w:rPr>
        <w:t xml:space="preserve">  –</w:t>
      </w:r>
      <w:proofErr w:type="gramEnd"/>
      <w:r w:rsidRPr="00A87783">
        <w:rPr>
          <w:sz w:val="28"/>
        </w:rPr>
        <w:t xml:space="preserve"> физическая культура</w:t>
      </w:r>
    </w:p>
    <w:p w:rsidR="00A87783" w:rsidRPr="00A87783" w:rsidRDefault="00A87783" w:rsidP="002A1F1D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r w:rsidRPr="00A87783">
        <w:rPr>
          <w:sz w:val="28"/>
        </w:rPr>
        <w:t>Михаленко Анастасия – английский язык</w:t>
      </w:r>
    </w:p>
    <w:p w:rsidR="00A87783" w:rsidRPr="00A87783" w:rsidRDefault="00A87783" w:rsidP="004C31C0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r w:rsidRPr="00A87783">
        <w:rPr>
          <w:sz w:val="28"/>
        </w:rPr>
        <w:t>Савичев Александр – физическая культура</w:t>
      </w:r>
    </w:p>
    <w:p w:rsidR="00A87783" w:rsidRPr="00A87783" w:rsidRDefault="00A87783" w:rsidP="004C31C0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r w:rsidRPr="00A87783">
        <w:rPr>
          <w:sz w:val="28"/>
        </w:rPr>
        <w:t>Ткачева Елизавета – литература</w:t>
      </w:r>
    </w:p>
    <w:p w:rsidR="00A87783" w:rsidRPr="00A87783" w:rsidRDefault="00A87783" w:rsidP="004C31C0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proofErr w:type="spellStart"/>
      <w:r w:rsidRPr="00A87783">
        <w:rPr>
          <w:sz w:val="28"/>
        </w:rPr>
        <w:t>Толстобров</w:t>
      </w:r>
      <w:proofErr w:type="spellEnd"/>
      <w:r w:rsidRPr="00A87783">
        <w:rPr>
          <w:sz w:val="28"/>
        </w:rPr>
        <w:t xml:space="preserve"> Виталий – физическая культура</w:t>
      </w:r>
    </w:p>
    <w:p w:rsidR="00A87783" w:rsidRPr="00A87783" w:rsidRDefault="00A87783" w:rsidP="004C31C0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r w:rsidRPr="00A87783">
        <w:rPr>
          <w:sz w:val="28"/>
        </w:rPr>
        <w:t xml:space="preserve">Хакимов </w:t>
      </w:r>
      <w:proofErr w:type="spellStart"/>
      <w:r w:rsidRPr="00A87783">
        <w:rPr>
          <w:sz w:val="28"/>
        </w:rPr>
        <w:t>Темур</w:t>
      </w:r>
      <w:proofErr w:type="spellEnd"/>
      <w:r w:rsidRPr="00A87783">
        <w:rPr>
          <w:sz w:val="28"/>
        </w:rPr>
        <w:t xml:space="preserve"> – русский язык</w:t>
      </w:r>
    </w:p>
    <w:p w:rsidR="00A87783" w:rsidRPr="00A87783" w:rsidRDefault="00A87783" w:rsidP="004C31C0">
      <w:pPr>
        <w:pStyle w:val="a9"/>
        <w:numPr>
          <w:ilvl w:val="0"/>
          <w:numId w:val="9"/>
        </w:numPr>
        <w:spacing w:line="276" w:lineRule="auto"/>
        <w:ind w:left="709" w:hanging="425"/>
        <w:jc w:val="both"/>
        <w:rPr>
          <w:sz w:val="28"/>
        </w:rPr>
      </w:pPr>
      <w:proofErr w:type="spellStart"/>
      <w:r w:rsidRPr="00A87783">
        <w:rPr>
          <w:sz w:val="28"/>
        </w:rPr>
        <w:t>Хубларова</w:t>
      </w:r>
      <w:proofErr w:type="spellEnd"/>
      <w:r w:rsidRPr="00A87783">
        <w:rPr>
          <w:sz w:val="28"/>
        </w:rPr>
        <w:t xml:space="preserve"> Диана – литература, мировая художественная культура</w:t>
      </w:r>
    </w:p>
    <w:p w:rsidR="000A2073" w:rsidRDefault="000A2073" w:rsidP="00E67099">
      <w:pPr>
        <w:spacing w:line="276" w:lineRule="auto"/>
        <w:ind w:firstLine="1134"/>
        <w:contextualSpacing/>
        <w:jc w:val="both"/>
        <w:rPr>
          <w:b/>
          <w:sz w:val="28"/>
        </w:rPr>
      </w:pPr>
    </w:p>
    <w:p w:rsidR="009C3036" w:rsidRPr="009C3036" w:rsidRDefault="009C3036" w:rsidP="00E67099">
      <w:pPr>
        <w:spacing w:line="276" w:lineRule="auto"/>
        <w:ind w:firstLine="1134"/>
        <w:contextualSpacing/>
        <w:jc w:val="both"/>
        <w:rPr>
          <w:b/>
          <w:sz w:val="28"/>
        </w:rPr>
      </w:pPr>
      <w:r w:rsidRPr="009C3036">
        <w:rPr>
          <w:b/>
          <w:sz w:val="28"/>
        </w:rPr>
        <w:t>Рекомендации:</w:t>
      </w:r>
    </w:p>
    <w:p w:rsidR="00C32E8F" w:rsidRPr="00C32E8F" w:rsidRDefault="00C32E8F" w:rsidP="00C32E8F">
      <w:pPr>
        <w:pStyle w:val="a9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r w:rsidRPr="00C32E8F">
        <w:rPr>
          <w:sz w:val="28"/>
          <w:szCs w:val="28"/>
          <w:lang w:eastAsia="ar-SA"/>
        </w:rPr>
        <w:t>На заседании предметных методических объединениях обсудить результаты государственной (итоговой) аттестации выпускников 9-х, 11-х классов; разработать план устранения недостатков и обеспечить безусловное его выполнение в течение года.</w:t>
      </w:r>
    </w:p>
    <w:p w:rsidR="00C32E8F" w:rsidRPr="00C32E8F" w:rsidRDefault="00C32E8F" w:rsidP="00C32E8F">
      <w:pPr>
        <w:pStyle w:val="a9"/>
        <w:numPr>
          <w:ilvl w:val="0"/>
          <w:numId w:val="2"/>
        </w:numPr>
        <w:jc w:val="both"/>
        <w:rPr>
          <w:sz w:val="28"/>
          <w:szCs w:val="28"/>
          <w:lang w:eastAsia="ar-SA"/>
        </w:rPr>
      </w:pPr>
      <w:r w:rsidRPr="00C32E8F">
        <w:rPr>
          <w:sz w:val="28"/>
          <w:szCs w:val="28"/>
          <w:lang w:eastAsia="ar-SA"/>
        </w:rPr>
        <w:t>Продолжать создавать систему организации итоговой аттестации выпускников школы в форме ЕГЭ через: повышения информационной компетенции участников образовательного процесса; практическая отработка механизма ЕГЭ с учителями и выпускниками школы.</w:t>
      </w:r>
    </w:p>
    <w:p w:rsidR="00C32E8F" w:rsidRDefault="00C32E8F" w:rsidP="00C32E8F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 w:rsidRPr="00C32E8F">
        <w:rPr>
          <w:b w:val="0"/>
          <w:bCs w:val="0"/>
          <w:szCs w:val="28"/>
          <w:u w:val="none"/>
        </w:rPr>
        <w:t>Учителям-предметникам в педагогической деятельности: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применять формы и методы работы со средними, слабыми учащимися по развитию их интеллектуальных способностей;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>- организовать целенаправленную работу с учащимися, мотивированными на учебу через индивидуальный подход на уроках, элективные курсы по выбору, кружки, консультации и т.п.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использовать индивидуализацию и дифференциацию обучения учащихся;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контроль за знаниями учащихся, проводить в форме</w:t>
      </w:r>
      <w:r>
        <w:rPr>
          <w:b w:val="0"/>
          <w:bCs w:val="0"/>
          <w:szCs w:val="28"/>
          <w:u w:val="none"/>
        </w:rPr>
        <w:t>, приближенной к ОГЭ и ЕГЭ</w:t>
      </w:r>
      <w:r w:rsidRPr="00C32E8F">
        <w:rPr>
          <w:b w:val="0"/>
          <w:bCs w:val="0"/>
          <w:szCs w:val="28"/>
          <w:u w:val="none"/>
        </w:rPr>
        <w:t>;</w:t>
      </w:r>
    </w:p>
    <w:p w:rsidR="00C32E8F" w:rsidRDefault="00C32E8F" w:rsidP="00C32E8F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- </w:t>
      </w:r>
      <w:r w:rsidRPr="00C32E8F">
        <w:rPr>
          <w:b w:val="0"/>
          <w:bCs w:val="0"/>
          <w:szCs w:val="28"/>
          <w:u w:val="none"/>
        </w:rPr>
        <w:t>воспитывать положительное отношению к учебе</w:t>
      </w:r>
      <w:r>
        <w:rPr>
          <w:b w:val="0"/>
          <w:bCs w:val="0"/>
          <w:szCs w:val="28"/>
          <w:u w:val="none"/>
        </w:rPr>
        <w:t>.</w:t>
      </w:r>
    </w:p>
    <w:p w:rsidR="009C3036" w:rsidRDefault="009C3036" w:rsidP="009C3036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lastRenderedPageBreak/>
        <w:t>Продолжить работу по участию учащихся школы во всех предметных олимпиадах и конкурсах, а также спортивных мероприятиях, проводимых в городе и области.</w:t>
      </w:r>
    </w:p>
    <w:p w:rsidR="009C3036" w:rsidRDefault="009C3036" w:rsidP="009C3036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 xml:space="preserve">Стимулировать работу учителей и </w:t>
      </w:r>
      <w:r w:rsidR="00C32E8F">
        <w:rPr>
          <w:b w:val="0"/>
          <w:bCs w:val="0"/>
          <w:szCs w:val="28"/>
          <w:u w:val="none"/>
        </w:rPr>
        <w:t xml:space="preserve">методических объединений </w:t>
      </w:r>
      <w:r>
        <w:rPr>
          <w:b w:val="0"/>
          <w:bCs w:val="0"/>
          <w:szCs w:val="28"/>
          <w:u w:val="none"/>
        </w:rPr>
        <w:t>по обмену передовым педагогическим опытом. Проводить семинары по обмену опытом.</w:t>
      </w:r>
    </w:p>
    <w:p w:rsidR="009C3036" w:rsidRDefault="009C3036" w:rsidP="009C3036">
      <w:pPr>
        <w:pStyle w:val="21"/>
        <w:numPr>
          <w:ilvl w:val="0"/>
          <w:numId w:val="2"/>
        </w:numPr>
        <w:tabs>
          <w:tab w:val="left" w:pos="855"/>
        </w:tabs>
        <w:jc w:val="both"/>
        <w:rPr>
          <w:b w:val="0"/>
          <w:bCs w:val="0"/>
          <w:szCs w:val="28"/>
          <w:u w:val="none"/>
        </w:rPr>
      </w:pPr>
      <w:r>
        <w:rPr>
          <w:b w:val="0"/>
          <w:bCs w:val="0"/>
          <w:szCs w:val="28"/>
          <w:u w:val="none"/>
        </w:rPr>
        <w:t>Продолжить внедрение информационных технологий на всех предметах.</w:t>
      </w:r>
    </w:p>
    <w:p w:rsidR="00C32E8F" w:rsidRDefault="00C32E8F" w:rsidP="006B5F24">
      <w:pPr>
        <w:pStyle w:val="21"/>
        <w:tabs>
          <w:tab w:val="left" w:pos="855"/>
        </w:tabs>
        <w:ind w:left="855"/>
        <w:jc w:val="both"/>
        <w:rPr>
          <w:b w:val="0"/>
          <w:bCs w:val="0"/>
          <w:szCs w:val="28"/>
          <w:u w:val="none"/>
        </w:rPr>
      </w:pPr>
    </w:p>
    <w:p w:rsidR="009C3036" w:rsidRDefault="009C3036" w:rsidP="00E67099">
      <w:pPr>
        <w:spacing w:line="276" w:lineRule="auto"/>
        <w:ind w:firstLine="1134"/>
        <w:contextualSpacing/>
        <w:jc w:val="both"/>
        <w:rPr>
          <w:sz w:val="28"/>
        </w:rPr>
      </w:pPr>
    </w:p>
    <w:p w:rsidR="009C3036" w:rsidRDefault="009C3036" w:rsidP="00E67099">
      <w:pPr>
        <w:spacing w:line="276" w:lineRule="auto"/>
        <w:ind w:firstLine="1134"/>
        <w:contextualSpacing/>
        <w:jc w:val="both"/>
        <w:rPr>
          <w:sz w:val="28"/>
        </w:rPr>
      </w:pPr>
    </w:p>
    <w:p w:rsidR="00E67099" w:rsidRPr="00CC2722" w:rsidRDefault="00E67099" w:rsidP="00CC2722">
      <w:pPr>
        <w:spacing w:line="276" w:lineRule="auto"/>
        <w:ind w:firstLine="1134"/>
        <w:contextualSpacing/>
        <w:jc w:val="both"/>
        <w:rPr>
          <w:sz w:val="28"/>
        </w:rPr>
      </w:pPr>
    </w:p>
    <w:sectPr w:rsidR="00E67099" w:rsidRPr="00CC2722" w:rsidSect="0015197A">
      <w:pgSz w:w="11906" w:h="16838"/>
      <w:pgMar w:top="567" w:right="567" w:bottom="567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5"/>
        </w:tabs>
        <w:ind w:left="855" w:hanging="480"/>
      </w:pPr>
    </w:lvl>
  </w:abstractNum>
  <w:abstractNum w:abstractNumId="1">
    <w:nsid w:val="08E14F46"/>
    <w:multiLevelType w:val="hybridMultilevel"/>
    <w:tmpl w:val="50789DC2"/>
    <w:lvl w:ilvl="0" w:tplc="8C0E5E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0D3741"/>
    <w:multiLevelType w:val="hybridMultilevel"/>
    <w:tmpl w:val="1AE4EC3E"/>
    <w:lvl w:ilvl="0" w:tplc="5DF4E5F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>
    <w:nsid w:val="0FF31E04"/>
    <w:multiLevelType w:val="hybridMultilevel"/>
    <w:tmpl w:val="695C6A20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2EAA7953"/>
    <w:multiLevelType w:val="hybridMultilevel"/>
    <w:tmpl w:val="5A8AB7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3F27BA5"/>
    <w:multiLevelType w:val="hybridMultilevel"/>
    <w:tmpl w:val="6E4862A0"/>
    <w:lvl w:ilvl="0" w:tplc="A46EBCF4">
      <w:start w:val="1"/>
      <w:numFmt w:val="decimal"/>
      <w:lvlText w:val="%1."/>
      <w:lvlJc w:val="left"/>
      <w:pPr>
        <w:ind w:left="988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552658FA"/>
    <w:multiLevelType w:val="hybridMultilevel"/>
    <w:tmpl w:val="FCF84ED6"/>
    <w:lvl w:ilvl="0" w:tplc="091CEB1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63561989"/>
    <w:multiLevelType w:val="hybridMultilevel"/>
    <w:tmpl w:val="5FBC06B4"/>
    <w:lvl w:ilvl="0" w:tplc="A46EBCF4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115145"/>
    <w:multiLevelType w:val="hybridMultilevel"/>
    <w:tmpl w:val="2EA039E2"/>
    <w:lvl w:ilvl="0" w:tplc="98CE7B72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6EC07BCE"/>
    <w:multiLevelType w:val="hybridMultilevel"/>
    <w:tmpl w:val="5BA2E15C"/>
    <w:lvl w:ilvl="0" w:tplc="28943AC0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7"/>
  </w:num>
  <w:num w:numId="8">
    <w:abstractNumId w:val="5"/>
  </w:num>
  <w:num w:numId="9">
    <w:abstractNumId w:val="2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8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951515"/>
    <w:rsid w:val="00025E69"/>
    <w:rsid w:val="000355B7"/>
    <w:rsid w:val="000426EE"/>
    <w:rsid w:val="00042AEF"/>
    <w:rsid w:val="00043820"/>
    <w:rsid w:val="00060EFF"/>
    <w:rsid w:val="000654B0"/>
    <w:rsid w:val="00071F51"/>
    <w:rsid w:val="000A2073"/>
    <w:rsid w:val="000A63DF"/>
    <w:rsid w:val="000B29CA"/>
    <w:rsid w:val="000C0CDA"/>
    <w:rsid w:val="000C0F21"/>
    <w:rsid w:val="00117F6A"/>
    <w:rsid w:val="001244DA"/>
    <w:rsid w:val="001358E0"/>
    <w:rsid w:val="00140E8F"/>
    <w:rsid w:val="0015197A"/>
    <w:rsid w:val="001916D1"/>
    <w:rsid w:val="00192D9A"/>
    <w:rsid w:val="001A3823"/>
    <w:rsid w:val="001D39CB"/>
    <w:rsid w:val="001D7EB2"/>
    <w:rsid w:val="001F6CC3"/>
    <w:rsid w:val="00216DFB"/>
    <w:rsid w:val="00225585"/>
    <w:rsid w:val="00262882"/>
    <w:rsid w:val="00266573"/>
    <w:rsid w:val="0027469A"/>
    <w:rsid w:val="0029318C"/>
    <w:rsid w:val="002A1F1D"/>
    <w:rsid w:val="002A3CBC"/>
    <w:rsid w:val="002C0097"/>
    <w:rsid w:val="00313934"/>
    <w:rsid w:val="00327852"/>
    <w:rsid w:val="003319CD"/>
    <w:rsid w:val="00337417"/>
    <w:rsid w:val="0035371F"/>
    <w:rsid w:val="00383B15"/>
    <w:rsid w:val="00384B08"/>
    <w:rsid w:val="003A36F9"/>
    <w:rsid w:val="003B0C96"/>
    <w:rsid w:val="003D3610"/>
    <w:rsid w:val="003D6A9F"/>
    <w:rsid w:val="003E2C40"/>
    <w:rsid w:val="003F2159"/>
    <w:rsid w:val="003F3D10"/>
    <w:rsid w:val="004114C1"/>
    <w:rsid w:val="00424812"/>
    <w:rsid w:val="004435AF"/>
    <w:rsid w:val="004976E7"/>
    <w:rsid w:val="004A4ECD"/>
    <w:rsid w:val="004B0AAE"/>
    <w:rsid w:val="004B1FAB"/>
    <w:rsid w:val="004C0CAA"/>
    <w:rsid w:val="004C31C0"/>
    <w:rsid w:val="004F1157"/>
    <w:rsid w:val="005307C5"/>
    <w:rsid w:val="00537453"/>
    <w:rsid w:val="005624DF"/>
    <w:rsid w:val="00597FEC"/>
    <w:rsid w:val="005A1E51"/>
    <w:rsid w:val="005A7F8D"/>
    <w:rsid w:val="005B65EF"/>
    <w:rsid w:val="005B72EB"/>
    <w:rsid w:val="005F10E0"/>
    <w:rsid w:val="00637296"/>
    <w:rsid w:val="00674EC1"/>
    <w:rsid w:val="006B5F24"/>
    <w:rsid w:val="00702FD7"/>
    <w:rsid w:val="00721976"/>
    <w:rsid w:val="00745E60"/>
    <w:rsid w:val="00761CC1"/>
    <w:rsid w:val="00775BD1"/>
    <w:rsid w:val="00793BFA"/>
    <w:rsid w:val="007A104E"/>
    <w:rsid w:val="007D4AAB"/>
    <w:rsid w:val="00813B6E"/>
    <w:rsid w:val="00824AEB"/>
    <w:rsid w:val="008312B3"/>
    <w:rsid w:val="00866792"/>
    <w:rsid w:val="008E35A1"/>
    <w:rsid w:val="008F06A0"/>
    <w:rsid w:val="00943624"/>
    <w:rsid w:val="009511B1"/>
    <w:rsid w:val="00951515"/>
    <w:rsid w:val="00964727"/>
    <w:rsid w:val="009C2FD5"/>
    <w:rsid w:val="009C3036"/>
    <w:rsid w:val="009E493F"/>
    <w:rsid w:val="00A00365"/>
    <w:rsid w:val="00A27900"/>
    <w:rsid w:val="00A33D9C"/>
    <w:rsid w:val="00A45FCC"/>
    <w:rsid w:val="00A6741E"/>
    <w:rsid w:val="00A87783"/>
    <w:rsid w:val="00A91BCC"/>
    <w:rsid w:val="00AC3930"/>
    <w:rsid w:val="00AE2A1C"/>
    <w:rsid w:val="00AF4A1B"/>
    <w:rsid w:val="00AF544B"/>
    <w:rsid w:val="00B047D7"/>
    <w:rsid w:val="00B34939"/>
    <w:rsid w:val="00B36C6C"/>
    <w:rsid w:val="00B563BB"/>
    <w:rsid w:val="00B71E68"/>
    <w:rsid w:val="00B81E19"/>
    <w:rsid w:val="00B91AB8"/>
    <w:rsid w:val="00BA2813"/>
    <w:rsid w:val="00BA54C4"/>
    <w:rsid w:val="00BF1E08"/>
    <w:rsid w:val="00BF3980"/>
    <w:rsid w:val="00C01F52"/>
    <w:rsid w:val="00C2047A"/>
    <w:rsid w:val="00C32E8F"/>
    <w:rsid w:val="00C361A4"/>
    <w:rsid w:val="00C47D89"/>
    <w:rsid w:val="00C60E67"/>
    <w:rsid w:val="00C72450"/>
    <w:rsid w:val="00CA0D70"/>
    <w:rsid w:val="00CA2CDE"/>
    <w:rsid w:val="00CB4CEE"/>
    <w:rsid w:val="00CB4D22"/>
    <w:rsid w:val="00CC2722"/>
    <w:rsid w:val="00CC3DF0"/>
    <w:rsid w:val="00CE7948"/>
    <w:rsid w:val="00CF25B3"/>
    <w:rsid w:val="00D270CB"/>
    <w:rsid w:val="00DA373B"/>
    <w:rsid w:val="00DA70A0"/>
    <w:rsid w:val="00DB0BFE"/>
    <w:rsid w:val="00DC3742"/>
    <w:rsid w:val="00DC71F5"/>
    <w:rsid w:val="00DE3411"/>
    <w:rsid w:val="00E32EC5"/>
    <w:rsid w:val="00E5068A"/>
    <w:rsid w:val="00E67099"/>
    <w:rsid w:val="00EA2DEE"/>
    <w:rsid w:val="00EA328E"/>
    <w:rsid w:val="00F04EFB"/>
    <w:rsid w:val="00F067AD"/>
    <w:rsid w:val="00F22400"/>
    <w:rsid w:val="00F23E09"/>
    <w:rsid w:val="00F346FB"/>
    <w:rsid w:val="00F6534C"/>
    <w:rsid w:val="00F67948"/>
    <w:rsid w:val="00F9594C"/>
    <w:rsid w:val="00FA0B63"/>
    <w:rsid w:val="00FA2468"/>
    <w:rsid w:val="00FA514B"/>
    <w:rsid w:val="00FD7E8D"/>
    <w:rsid w:val="00FE1C54"/>
    <w:rsid w:val="00FF6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EB7137F-09CF-436D-9224-A0C06D0F1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1515"/>
    <w:pPr>
      <w:spacing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A2DEE"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link w:val="20"/>
    <w:qFormat/>
    <w:rsid w:val="00EA2DEE"/>
    <w:pPr>
      <w:keepNext/>
      <w:outlineLvl w:val="1"/>
    </w:pPr>
    <w:rPr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585"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sid w:val="00225585"/>
    <w:rPr>
      <w:color w:val="0000FF"/>
      <w:u w:val="single"/>
    </w:rPr>
  </w:style>
  <w:style w:type="character" w:customStyle="1" w:styleId="apple-converted-space">
    <w:name w:val="apple-converted-space"/>
    <w:basedOn w:val="a0"/>
    <w:rsid w:val="00225585"/>
  </w:style>
  <w:style w:type="character" w:styleId="a5">
    <w:name w:val="Strong"/>
    <w:basedOn w:val="a0"/>
    <w:uiPriority w:val="22"/>
    <w:qFormat/>
    <w:rsid w:val="0022558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A7F8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A7F8D"/>
    <w:rPr>
      <w:rFonts w:ascii="Tahoma" w:eastAsia="Times New Roman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AF544B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Основной текст 21"/>
    <w:basedOn w:val="a"/>
    <w:rsid w:val="009C3036"/>
    <w:pPr>
      <w:suppressAutoHyphens/>
      <w:jc w:val="center"/>
    </w:pPr>
    <w:rPr>
      <w:b/>
      <w:bCs/>
      <w:sz w:val="28"/>
      <w:u w:val="single"/>
      <w:lang w:eastAsia="ar-SA"/>
    </w:rPr>
  </w:style>
  <w:style w:type="paragraph" w:styleId="a9">
    <w:name w:val="List Paragraph"/>
    <w:basedOn w:val="a"/>
    <w:link w:val="aa"/>
    <w:uiPriority w:val="34"/>
    <w:qFormat/>
    <w:rsid w:val="00C32E8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A2DEE"/>
    <w:rPr>
      <w:rFonts w:eastAsia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EA2DEE"/>
    <w:rPr>
      <w:rFonts w:eastAsia="Times New Roman" w:cs="Times New Roman"/>
      <w:sz w:val="36"/>
      <w:szCs w:val="20"/>
      <w:lang w:eastAsia="ru-RU"/>
    </w:rPr>
  </w:style>
  <w:style w:type="paragraph" w:styleId="ab">
    <w:name w:val="No Spacing"/>
    <w:uiPriority w:val="1"/>
    <w:qFormat/>
    <w:rsid w:val="00A45FCC"/>
    <w:pPr>
      <w:spacing w:line="240" w:lineRule="auto"/>
    </w:pPr>
    <w:rPr>
      <w:rFonts w:ascii="Calibri" w:eastAsia="Calibri" w:hAnsi="Calibri" w:cs="Times New Roman"/>
      <w:sz w:val="22"/>
    </w:rPr>
  </w:style>
  <w:style w:type="character" w:customStyle="1" w:styleId="aa">
    <w:name w:val="Абзац списка Знак"/>
    <w:link w:val="a9"/>
    <w:uiPriority w:val="34"/>
    <w:locked/>
    <w:rsid w:val="00A45FCC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9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9561">
          <w:marLeft w:val="0"/>
          <w:marRight w:val="15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36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67549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single" w:sz="6" w:space="0" w:color="EEEEEE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6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5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4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97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3.85</c:v>
                </c:pt>
                <c:pt idx="1">
                  <c:v>4.2300000000000004</c:v>
                </c:pt>
                <c:pt idx="2">
                  <c:v>4.25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0.6</c:v>
                </c:pt>
                <c:pt idx="1">
                  <c:v>0.86</c:v>
                </c:pt>
                <c:pt idx="2">
                  <c:v>0.84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25904"/>
        <c:axId val="100027864"/>
      </c:barChart>
      <c:catAx>
        <c:axId val="10002590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027864"/>
        <c:crosses val="autoZero"/>
        <c:auto val="1"/>
        <c:lblAlgn val="ctr"/>
        <c:lblOffset val="100"/>
        <c:noMultiLvlLbl val="0"/>
      </c:catAx>
      <c:valAx>
        <c:axId val="1000278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02590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8"/>
    </mc:Choice>
    <mc:Fallback>
      <c:style val="28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3.56</c:v>
                </c:pt>
                <c:pt idx="1">
                  <c:v>3.99</c:v>
                </c:pt>
                <c:pt idx="2">
                  <c:v>3.95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0.46</c:v>
                </c:pt>
                <c:pt idx="1">
                  <c:v>0.83</c:v>
                </c:pt>
                <c:pt idx="2">
                  <c:v>0.79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0026296"/>
        <c:axId val="100025512"/>
      </c:barChart>
      <c:catAx>
        <c:axId val="1000262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00025512"/>
        <c:crosses val="autoZero"/>
        <c:auto val="1"/>
        <c:lblAlgn val="ctr"/>
        <c:lblOffset val="100"/>
        <c:noMultiLvlLbl val="0"/>
      </c:catAx>
      <c:valAx>
        <c:axId val="10002551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002629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2"/>
    </mc:Choice>
    <mc:Fallback>
      <c:style val="3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3.55</c:v>
                </c:pt>
                <c:pt idx="1">
                  <c:v>4</c:v>
                </c:pt>
                <c:pt idx="2">
                  <c:v>3.89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0.00%</c:formatCode>
                <c:ptCount val="3"/>
                <c:pt idx="0">
                  <c:v>0.45</c:v>
                </c:pt>
                <c:pt idx="1">
                  <c:v>0.83</c:v>
                </c:pt>
                <c:pt idx="2">
                  <c:v>0.74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33816"/>
        <c:axId val="114333032"/>
      </c:barChart>
      <c:catAx>
        <c:axId val="1143338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333032"/>
        <c:crosses val="autoZero"/>
        <c:auto val="1"/>
        <c:lblAlgn val="ctr"/>
        <c:lblOffset val="100"/>
        <c:noMultiLvlLbl val="0"/>
      </c:catAx>
      <c:valAx>
        <c:axId val="1143330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33816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31"/>
    </mc:Choice>
    <mc:Fallback>
      <c:style val="31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3.45</c:v>
                </c:pt>
                <c:pt idx="1">
                  <c:v>3.72</c:v>
                </c:pt>
                <c:pt idx="2">
                  <c:v>3.87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Качество знаний</c:v>
                </c:pt>
              </c:strCache>
            </c:strRef>
          </c:tx>
          <c:invertIfNegative val="0"/>
          <c:cat>
            <c:numRef>
              <c:f>Лист1!$A$2:$A$4</c:f>
              <c:numCache>
                <c:formatCode>General</c:formatCode>
                <c:ptCount val="3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</c:numCache>
            </c:numRef>
          </c:cat>
          <c:val>
            <c:numRef>
              <c:f>Лист1!$C$2:$C$4</c:f>
              <c:numCache>
                <c:formatCode>0%</c:formatCode>
                <c:ptCount val="3"/>
                <c:pt idx="0">
                  <c:v>0.44</c:v>
                </c:pt>
                <c:pt idx="1">
                  <c:v>0.73</c:v>
                </c:pt>
                <c:pt idx="2">
                  <c:v>0.77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36168"/>
        <c:axId val="114334208"/>
      </c:barChart>
      <c:catAx>
        <c:axId val="11433616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334208"/>
        <c:crosses val="autoZero"/>
        <c:auto val="1"/>
        <c:lblAlgn val="ctr"/>
        <c:lblOffset val="100"/>
        <c:noMultiLvlLbl val="0"/>
      </c:catAx>
      <c:valAx>
        <c:axId val="11433420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36168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2017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1.Физика</c:v>
                </c:pt>
                <c:pt idx="1">
                  <c:v>2.Химия</c:v>
                </c:pt>
                <c:pt idx="2">
                  <c:v>3.Информатика</c:v>
                </c:pt>
                <c:pt idx="3">
                  <c:v>4.Биология</c:v>
                </c:pt>
                <c:pt idx="4">
                  <c:v>5.История</c:v>
                </c:pt>
                <c:pt idx="5">
                  <c:v>6.География</c:v>
                </c:pt>
                <c:pt idx="6">
                  <c:v>7.Английский язык</c:v>
                </c:pt>
                <c:pt idx="7">
                  <c:v>8.Обществознание</c:v>
                </c:pt>
                <c:pt idx="8">
                  <c:v>9.Литература</c:v>
                </c:pt>
              </c:strCache>
            </c:strRef>
          </c:cat>
          <c:val>
            <c:numRef>
              <c:f>Лист1!$B$2:$B$10</c:f>
              <c:numCache>
                <c:formatCode>General</c:formatCode>
                <c:ptCount val="9"/>
                <c:pt idx="0">
                  <c:v>3.67</c:v>
                </c:pt>
                <c:pt idx="1">
                  <c:v>3.71</c:v>
                </c:pt>
                <c:pt idx="2">
                  <c:v>3.46</c:v>
                </c:pt>
                <c:pt idx="3">
                  <c:v>3.18</c:v>
                </c:pt>
                <c:pt idx="4">
                  <c:v>3.26</c:v>
                </c:pt>
                <c:pt idx="5">
                  <c:v>4.05</c:v>
                </c:pt>
                <c:pt idx="6">
                  <c:v>4</c:v>
                </c:pt>
                <c:pt idx="7">
                  <c:v>3.4</c:v>
                </c:pt>
                <c:pt idx="8">
                  <c:v>4.2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2018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1.Физика</c:v>
                </c:pt>
                <c:pt idx="1">
                  <c:v>2.Химия</c:v>
                </c:pt>
                <c:pt idx="2">
                  <c:v>3.Информатика</c:v>
                </c:pt>
                <c:pt idx="3">
                  <c:v>4.Биология</c:v>
                </c:pt>
                <c:pt idx="4">
                  <c:v>5.История</c:v>
                </c:pt>
                <c:pt idx="5">
                  <c:v>6.География</c:v>
                </c:pt>
                <c:pt idx="6">
                  <c:v>7.Английский язык</c:v>
                </c:pt>
                <c:pt idx="7">
                  <c:v>8.Обществознание</c:v>
                </c:pt>
                <c:pt idx="8">
                  <c:v>9.Литература</c:v>
                </c:pt>
              </c:strCache>
            </c:strRef>
          </c:cat>
          <c:val>
            <c:numRef>
              <c:f>Лист1!$C$2:$C$10</c:f>
              <c:numCache>
                <c:formatCode>General</c:formatCode>
                <c:ptCount val="9"/>
                <c:pt idx="0">
                  <c:v>4</c:v>
                </c:pt>
                <c:pt idx="1">
                  <c:v>4.1399999999999997</c:v>
                </c:pt>
                <c:pt idx="2">
                  <c:v>3.89</c:v>
                </c:pt>
                <c:pt idx="3">
                  <c:v>3.91</c:v>
                </c:pt>
                <c:pt idx="4">
                  <c:v>3.5</c:v>
                </c:pt>
                <c:pt idx="5">
                  <c:v>4.59</c:v>
                </c:pt>
                <c:pt idx="6">
                  <c:v>4</c:v>
                </c:pt>
                <c:pt idx="7">
                  <c:v>3.73</c:v>
                </c:pt>
                <c:pt idx="8">
                  <c:v>4.5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2019</c:v>
                </c:pt>
              </c:strCache>
            </c:strRef>
          </c:tx>
          <c:invertIfNegative val="0"/>
          <c:cat>
            <c:strRef>
              <c:f>Лист1!$A$2:$A$10</c:f>
              <c:strCache>
                <c:ptCount val="9"/>
                <c:pt idx="0">
                  <c:v>1.Физика</c:v>
                </c:pt>
                <c:pt idx="1">
                  <c:v>2.Химия</c:v>
                </c:pt>
                <c:pt idx="2">
                  <c:v>3.Информатика</c:v>
                </c:pt>
                <c:pt idx="3">
                  <c:v>4.Биология</c:v>
                </c:pt>
                <c:pt idx="4">
                  <c:v>5.История</c:v>
                </c:pt>
                <c:pt idx="5">
                  <c:v>6.География</c:v>
                </c:pt>
                <c:pt idx="6">
                  <c:v>7.Английский язык</c:v>
                </c:pt>
                <c:pt idx="7">
                  <c:v>8.Обществознание</c:v>
                </c:pt>
                <c:pt idx="8">
                  <c:v>9.Литература</c:v>
                </c:pt>
              </c:strCache>
            </c:strRef>
          </c:cat>
          <c:val>
            <c:numRef>
              <c:f>Лист1!$D$2:$D$10</c:f>
              <c:numCache>
                <c:formatCode>General</c:formatCode>
                <c:ptCount val="9"/>
                <c:pt idx="0">
                  <c:v>3.8</c:v>
                </c:pt>
                <c:pt idx="1">
                  <c:v>3.78</c:v>
                </c:pt>
                <c:pt idx="2">
                  <c:v>3.68</c:v>
                </c:pt>
                <c:pt idx="3">
                  <c:v>4.1500000000000004</c:v>
                </c:pt>
                <c:pt idx="5">
                  <c:v>3.92</c:v>
                </c:pt>
                <c:pt idx="6">
                  <c:v>3.85</c:v>
                </c:pt>
                <c:pt idx="7">
                  <c:v>3.78</c:v>
                </c:pt>
                <c:pt idx="8">
                  <c:v>4.63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33424"/>
        <c:axId val="114332640"/>
      </c:barChart>
      <c:catAx>
        <c:axId val="11433342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332640"/>
        <c:crosses val="autoZero"/>
        <c:auto val="1"/>
        <c:lblAlgn val="ctr"/>
        <c:lblOffset val="100"/>
        <c:noMultiLvlLbl val="0"/>
      </c:catAx>
      <c:valAx>
        <c:axId val="114332640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33424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26"/>
    </mc:Choice>
    <mc:Fallback>
      <c:style val="26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Средний балл 2017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(профильный)</c:v>
                </c:pt>
                <c:pt idx="2">
                  <c:v>Математика (базовый)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75</c:v>
                </c:pt>
                <c:pt idx="1">
                  <c:v>35</c:v>
                </c:pt>
                <c:pt idx="2">
                  <c:v>4.0999999999999996</c:v>
                </c:pt>
                <c:pt idx="3">
                  <c:v>49</c:v>
                </c:pt>
                <c:pt idx="4">
                  <c:v>67</c:v>
                </c:pt>
                <c:pt idx="5">
                  <c:v>42</c:v>
                </c:pt>
                <c:pt idx="6">
                  <c:v>61</c:v>
                </c:pt>
                <c:pt idx="7">
                  <c:v>55</c:v>
                </c:pt>
                <c:pt idx="9">
                  <c:v>76</c:v>
                </c:pt>
                <c:pt idx="10">
                  <c:v>56</c:v>
                </c:pt>
                <c:pt idx="11">
                  <c:v>73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балл 2018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(профильный)</c:v>
                </c:pt>
                <c:pt idx="2">
                  <c:v>Математика (базовый)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Лист1!$C$2:$C$13</c:f>
              <c:numCache>
                <c:formatCode>0</c:formatCode>
                <c:ptCount val="12"/>
                <c:pt idx="0">
                  <c:v>71.66</c:v>
                </c:pt>
                <c:pt idx="1">
                  <c:v>43.52</c:v>
                </c:pt>
                <c:pt idx="2">
                  <c:v>3</c:v>
                </c:pt>
                <c:pt idx="3">
                  <c:v>53.44</c:v>
                </c:pt>
                <c:pt idx="4">
                  <c:v>54.5</c:v>
                </c:pt>
                <c:pt idx="5">
                  <c:v>41.2</c:v>
                </c:pt>
                <c:pt idx="6">
                  <c:v>55.2</c:v>
                </c:pt>
                <c:pt idx="7">
                  <c:v>51.19</c:v>
                </c:pt>
                <c:pt idx="8">
                  <c:v>29</c:v>
                </c:pt>
                <c:pt idx="9">
                  <c:v>51</c:v>
                </c:pt>
                <c:pt idx="10">
                  <c:v>54.8</c:v>
                </c:pt>
                <c:pt idx="11">
                  <c:v>73.400000000000006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Средний балл 2019</c:v>
                </c:pt>
              </c:strCache>
            </c:strRef>
          </c:tx>
          <c:invertIfNegative val="0"/>
          <c:cat>
            <c:strRef>
              <c:f>Лист1!$A$2:$A$13</c:f>
              <c:strCache>
                <c:ptCount val="12"/>
                <c:pt idx="0">
                  <c:v>Русский язык</c:v>
                </c:pt>
                <c:pt idx="1">
                  <c:v>Математика (профильный)</c:v>
                </c:pt>
                <c:pt idx="2">
                  <c:v>Математика (базовый)</c:v>
                </c:pt>
                <c:pt idx="3">
                  <c:v>Физика</c:v>
                </c:pt>
                <c:pt idx="4">
                  <c:v>Химия</c:v>
                </c:pt>
                <c:pt idx="5">
                  <c:v>Информатика</c:v>
                </c:pt>
                <c:pt idx="6">
                  <c:v>Биология</c:v>
                </c:pt>
                <c:pt idx="7">
                  <c:v>История</c:v>
                </c:pt>
                <c:pt idx="8">
                  <c:v>География</c:v>
                </c:pt>
                <c:pt idx="9">
                  <c:v>Английский язык</c:v>
                </c:pt>
                <c:pt idx="10">
                  <c:v>Обществознание</c:v>
                </c:pt>
                <c:pt idx="11">
                  <c:v>Литература</c:v>
                </c:pt>
              </c:strCache>
            </c:strRef>
          </c:cat>
          <c:val>
            <c:numRef>
              <c:f>Лист1!$D$2:$D$13</c:f>
              <c:numCache>
                <c:formatCode>General</c:formatCode>
                <c:ptCount val="12"/>
                <c:pt idx="0">
                  <c:v>63.27</c:v>
                </c:pt>
                <c:pt idx="1">
                  <c:v>47.92</c:v>
                </c:pt>
                <c:pt idx="2">
                  <c:v>3.78</c:v>
                </c:pt>
                <c:pt idx="3">
                  <c:v>46.64</c:v>
                </c:pt>
                <c:pt idx="4">
                  <c:v>57.67</c:v>
                </c:pt>
                <c:pt idx="5">
                  <c:v>55.67</c:v>
                </c:pt>
                <c:pt idx="6">
                  <c:v>49.83</c:v>
                </c:pt>
                <c:pt idx="7">
                  <c:v>51.57</c:v>
                </c:pt>
                <c:pt idx="8">
                  <c:v>35</c:v>
                </c:pt>
                <c:pt idx="9">
                  <c:v>78.5</c:v>
                </c:pt>
                <c:pt idx="10">
                  <c:v>46.14</c:v>
                </c:pt>
                <c:pt idx="11">
                  <c:v>61.33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14336560"/>
        <c:axId val="114336952"/>
      </c:barChart>
      <c:catAx>
        <c:axId val="1143365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14336952"/>
        <c:crosses val="autoZero"/>
        <c:auto val="1"/>
        <c:lblAlgn val="ctr"/>
        <c:lblOffset val="100"/>
        <c:noMultiLvlLbl val="0"/>
      </c:catAx>
      <c:valAx>
        <c:axId val="1143369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14336560"/>
        <c:crosses val="autoZero"/>
        <c:crossBetween val="between"/>
      </c:val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14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246 каб ПНЮ</cp:lastModifiedBy>
  <cp:revision>9</cp:revision>
  <cp:lastPrinted>2019-07-05T11:57:00Z</cp:lastPrinted>
  <dcterms:created xsi:type="dcterms:W3CDTF">2018-07-19T09:35:00Z</dcterms:created>
  <dcterms:modified xsi:type="dcterms:W3CDTF">2019-08-27T13:58:00Z</dcterms:modified>
</cp:coreProperties>
</file>